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4" w:beforeLines="50" w:line="640" w:lineRule="exact"/>
        <w:rPr>
          <w:rFonts w:hAnsi="宋体" w:cs="宋体"/>
          <w:b/>
          <w:sz w:val="36"/>
          <w:szCs w:val="36"/>
        </w:rPr>
      </w:pPr>
    </w:p>
    <w:p>
      <w:pPr>
        <w:spacing w:before="244" w:beforeLines="50" w:line="560" w:lineRule="exact"/>
        <w:jc w:val="center"/>
        <w:rPr>
          <w:rFonts w:hAnsi="宋体" w:cs="宋体"/>
          <w:b/>
          <w:sz w:val="72"/>
          <w:szCs w:val="72"/>
        </w:rPr>
      </w:pPr>
      <w:r>
        <w:rPr>
          <w:rFonts w:hint="eastAsia" w:hAnsi="宋体" w:cs="宋体"/>
          <w:b/>
          <w:sz w:val="72"/>
          <w:szCs w:val="72"/>
        </w:rPr>
        <w:t>雅安市名山区人民医院</w:t>
      </w:r>
    </w:p>
    <w:p>
      <w:pPr>
        <w:pStyle w:val="2"/>
        <w:widowControl/>
        <w:numPr>
          <w:ilvl w:val="4"/>
          <w:numId w:val="3"/>
        </w:numPr>
        <w:spacing w:line="560" w:lineRule="exact"/>
        <w:jc w:val="center"/>
        <w:rPr>
          <w:rFonts w:ascii="宋体" w:hAnsi="宋体" w:eastAsia="宋体" w:cs="宋体"/>
          <w:sz w:val="48"/>
          <w:szCs w:val="48"/>
        </w:rPr>
      </w:pPr>
    </w:p>
    <w:p>
      <w:pPr>
        <w:spacing w:line="360" w:lineRule="auto"/>
        <w:jc w:val="center"/>
        <w:rPr>
          <w:rFonts w:hAnsi="宋体" w:cs="宋体"/>
          <w:b/>
          <w:sz w:val="52"/>
          <w:szCs w:val="52"/>
        </w:rPr>
      </w:pPr>
      <w:r>
        <w:rPr>
          <w:rFonts w:hint="eastAsia" w:hAnsi="宋体" w:cs="宋体"/>
          <w:b/>
          <w:sz w:val="52"/>
          <w:szCs w:val="52"/>
        </w:rPr>
        <w:t>院内竞争性谈判文件</w:t>
      </w:r>
    </w:p>
    <w:p>
      <w:pPr>
        <w:pStyle w:val="2"/>
        <w:widowControl/>
        <w:numPr>
          <w:ilvl w:val="4"/>
          <w:numId w:val="3"/>
        </w:numPr>
        <w:jc w:val="left"/>
        <w:rPr>
          <w:rFonts w:hAnsi="宋体" w:cs="宋体"/>
          <w:b w:val="0"/>
          <w:sz w:val="36"/>
          <w:szCs w:val="36"/>
        </w:rPr>
      </w:pPr>
    </w:p>
    <w:p>
      <w:pPr>
        <w:pStyle w:val="2"/>
        <w:numPr>
          <w:ilvl w:val="0"/>
          <w:numId w:val="0"/>
        </w:numPr>
        <w:spacing w:line="520" w:lineRule="exact"/>
        <w:ind w:left="420" w:leftChars="200"/>
        <w:jc w:val="left"/>
        <w:rPr>
          <w:rFonts w:ascii="宋体" w:hAnsi="宋体" w:eastAsia="宋体" w:cs="宋体"/>
          <w:b w:val="0"/>
          <w:sz w:val="28"/>
        </w:rPr>
      </w:pPr>
      <w:r>
        <w:rPr>
          <w:rFonts w:hint="eastAsia" w:ascii="宋体" w:hAnsi="宋体" w:eastAsia="宋体" w:cs="宋体"/>
          <w:b w:val="0"/>
          <w:sz w:val="28"/>
        </w:rPr>
        <w:t>项目名称：雅安市名山区人民医院</w:t>
      </w:r>
      <w:r>
        <w:rPr>
          <w:rFonts w:hint="eastAsia" w:ascii="宋体" w:hAnsi="宋体" w:eastAsia="宋体" w:cs="宋体"/>
          <w:b w:val="0"/>
          <w:sz w:val="28"/>
          <w:lang w:val="en-US" w:eastAsia="zh-CN"/>
        </w:rPr>
        <w:t>影像中心改造项目</w:t>
      </w:r>
    </w:p>
    <w:p>
      <w:pPr>
        <w:pStyle w:val="2"/>
        <w:numPr>
          <w:ilvl w:val="0"/>
          <w:numId w:val="0"/>
        </w:numPr>
        <w:spacing w:line="520" w:lineRule="exact"/>
        <w:ind w:firstLine="560" w:firstLineChars="200"/>
        <w:jc w:val="left"/>
        <w:rPr>
          <w:rFonts w:hint="default" w:ascii="宋体" w:hAnsi="宋体" w:eastAsia="宋体" w:cs="宋体"/>
          <w:b w:val="0"/>
          <w:sz w:val="28"/>
          <w:lang w:val="en-US" w:eastAsia="zh-CN"/>
        </w:rPr>
      </w:pPr>
      <w:r>
        <w:rPr>
          <w:rFonts w:hint="eastAsia" w:ascii="宋体" w:hAnsi="宋体" w:eastAsia="宋体" w:cs="宋体"/>
          <w:b w:val="0"/>
          <w:sz w:val="28"/>
        </w:rPr>
        <w:t>项目编号：名医采20</w:t>
      </w:r>
      <w:r>
        <w:rPr>
          <w:rFonts w:ascii="宋体" w:hAnsi="宋体" w:eastAsia="宋体" w:cs="宋体"/>
          <w:b w:val="0"/>
          <w:sz w:val="28"/>
        </w:rPr>
        <w:t>2</w:t>
      </w:r>
      <w:r>
        <w:rPr>
          <w:rFonts w:hint="eastAsia" w:ascii="宋体" w:hAnsi="宋体" w:eastAsia="宋体" w:cs="宋体"/>
          <w:b w:val="0"/>
          <w:sz w:val="28"/>
          <w:lang w:val="en-US" w:eastAsia="zh-CN"/>
        </w:rPr>
        <w:t>5</w:t>
      </w:r>
      <w:r>
        <w:rPr>
          <w:rFonts w:hint="eastAsia" w:ascii="宋体" w:hAnsi="宋体" w:eastAsia="宋体" w:cs="宋体"/>
          <w:b w:val="0"/>
          <w:sz w:val="28"/>
        </w:rPr>
        <w:t>-</w:t>
      </w:r>
      <w:r>
        <w:rPr>
          <w:rFonts w:ascii="宋体" w:hAnsi="宋体" w:eastAsia="宋体" w:cs="宋体"/>
          <w:b w:val="0"/>
          <w:sz w:val="28"/>
        </w:rPr>
        <w:t>0</w:t>
      </w:r>
      <w:r>
        <w:rPr>
          <w:rFonts w:hint="eastAsia" w:ascii="宋体" w:hAnsi="宋体" w:eastAsia="宋体" w:cs="宋体"/>
          <w:b w:val="0"/>
          <w:sz w:val="28"/>
          <w:lang w:val="en-US" w:eastAsia="zh-CN"/>
        </w:rPr>
        <w:t>67</w:t>
      </w:r>
    </w:p>
    <w:p>
      <w:pPr>
        <w:pStyle w:val="2"/>
        <w:widowControl/>
        <w:numPr>
          <w:ilvl w:val="4"/>
          <w:numId w:val="3"/>
        </w:numPr>
        <w:jc w:val="left"/>
        <w:rPr>
          <w:rFonts w:ascii="宋体" w:hAnsi="宋体" w:eastAsia="宋体"/>
        </w:rPr>
      </w:pPr>
    </w:p>
    <w:p>
      <w:pPr>
        <w:spacing w:line="360" w:lineRule="auto"/>
        <w:ind w:left="1488" w:leftChars="623" w:hanging="180" w:hangingChars="50"/>
        <w:rPr>
          <w:rFonts w:hAnsi="宋体" w:cs="宋体"/>
          <w:sz w:val="36"/>
          <w:szCs w:val="36"/>
        </w:rPr>
      </w:pPr>
    </w:p>
    <w:p>
      <w:pPr>
        <w:spacing w:line="360" w:lineRule="auto"/>
        <w:ind w:left="1308" w:leftChars="623" w:firstLine="1440" w:firstLineChars="400"/>
        <w:rPr>
          <w:rFonts w:hAnsi="宋体" w:cs="宋体"/>
          <w:sz w:val="36"/>
          <w:szCs w:val="36"/>
        </w:rPr>
      </w:pPr>
      <w:r>
        <w:rPr>
          <w:rFonts w:hint="eastAsia" w:hAnsi="宋体" w:cs="宋体"/>
          <w:sz w:val="36"/>
          <w:szCs w:val="36"/>
        </w:rPr>
        <w:t>采购人：雅安市名山区人民医院</w:t>
      </w:r>
    </w:p>
    <w:p>
      <w:pPr>
        <w:tabs>
          <w:tab w:val="center" w:pos="4153"/>
          <w:tab w:val="right" w:pos="8306"/>
        </w:tabs>
        <w:spacing w:line="276" w:lineRule="auto"/>
        <w:ind w:firstLine="3960" w:firstLineChars="1100"/>
        <w:rPr>
          <w:rFonts w:hAnsi="宋体" w:cs="宋体"/>
          <w:sz w:val="36"/>
          <w:szCs w:val="36"/>
        </w:rPr>
      </w:pPr>
      <w:r>
        <w:rPr>
          <w:rFonts w:hint="eastAsia" w:hAnsi="宋体" w:cs="宋体"/>
          <w:sz w:val="36"/>
          <w:szCs w:val="36"/>
        </w:rPr>
        <w:t>二○二</w:t>
      </w:r>
      <w:r>
        <w:rPr>
          <w:rFonts w:hint="eastAsia" w:hAnsi="宋体" w:cs="宋体"/>
          <w:sz w:val="36"/>
          <w:szCs w:val="36"/>
          <w:lang w:val="en-US" w:eastAsia="zh-CN"/>
        </w:rPr>
        <w:t>五</w:t>
      </w:r>
      <w:r>
        <w:rPr>
          <w:rFonts w:hint="eastAsia" w:hAnsi="宋体" w:cs="宋体"/>
          <w:sz w:val="36"/>
          <w:szCs w:val="36"/>
        </w:rPr>
        <w:t>年</w:t>
      </w:r>
      <w:r>
        <w:rPr>
          <w:rFonts w:hint="eastAsia" w:hAnsi="宋体" w:cs="宋体"/>
          <w:sz w:val="36"/>
          <w:szCs w:val="36"/>
          <w:lang w:val="en-US" w:eastAsia="zh-CN"/>
        </w:rPr>
        <w:t>十</w:t>
      </w:r>
      <w:r>
        <w:rPr>
          <w:rFonts w:hint="eastAsia" w:hAnsi="宋体" w:cs="宋体"/>
          <w:sz w:val="36"/>
          <w:szCs w:val="36"/>
        </w:rPr>
        <w:t>月</w:t>
      </w:r>
    </w:p>
    <w:p>
      <w:pPr>
        <w:spacing w:line="360" w:lineRule="auto"/>
        <w:rPr>
          <w:rFonts w:hAnsi="宋体" w:cs="宋体"/>
          <w:b/>
          <w:sz w:val="36"/>
          <w:szCs w:val="28"/>
        </w:rPr>
      </w:pPr>
    </w:p>
    <w:p>
      <w:pPr>
        <w:pStyle w:val="2"/>
        <w:widowControl/>
        <w:numPr>
          <w:ilvl w:val="4"/>
          <w:numId w:val="3"/>
        </w:numPr>
        <w:jc w:val="left"/>
        <w:rPr>
          <w:rFonts w:ascii="Times New Roman" w:hAnsi="Times New Roman" w:eastAsia="宋体"/>
        </w:rPr>
      </w:pPr>
    </w:p>
    <w:p>
      <w:pPr>
        <w:ind w:left="907"/>
        <w:rPr>
          <w:rFonts w:asciiTheme="minorEastAsia" w:hAnsiTheme="minorEastAsia" w:eastAsiaTheme="minorEastAsia"/>
          <w:sz w:val="28"/>
        </w:rPr>
      </w:pPr>
      <w:r>
        <w:rPr>
          <w:rFonts w:hint="eastAsia" w:asciiTheme="minorEastAsia" w:hAnsiTheme="minorEastAsia" w:eastAsiaTheme="minorEastAsia"/>
          <w:sz w:val="28"/>
        </w:rPr>
        <w:t>地址：雅安市名山区</w:t>
      </w:r>
      <w:r>
        <w:rPr>
          <w:rFonts w:hint="eastAsia" w:asciiTheme="minorEastAsia" w:hAnsiTheme="minorEastAsia" w:eastAsiaTheme="minorEastAsia"/>
          <w:sz w:val="28"/>
          <w:lang w:eastAsia="zh-CN"/>
        </w:rPr>
        <w:t>皇茶大道中段安康路</w:t>
      </w:r>
      <w:r>
        <w:rPr>
          <w:rFonts w:hint="eastAsia" w:asciiTheme="minorEastAsia" w:hAnsiTheme="minorEastAsia" w:eastAsiaTheme="minorEastAsia"/>
          <w:sz w:val="28"/>
          <w:lang w:val="en-US" w:eastAsia="zh-CN"/>
        </w:rPr>
        <w:t>1号</w:t>
      </w:r>
      <w:r>
        <w:rPr>
          <w:rFonts w:hint="eastAsia" w:asciiTheme="minorEastAsia" w:hAnsiTheme="minorEastAsia" w:eastAsiaTheme="minorEastAsia"/>
          <w:sz w:val="28"/>
        </w:rPr>
        <w:t xml:space="preserve">    邮编：625100</w:t>
      </w:r>
    </w:p>
    <w:p>
      <w:pPr>
        <w:ind w:left="907"/>
        <w:rPr>
          <w:rFonts w:asciiTheme="majorEastAsia" w:hAnsiTheme="majorEastAsia" w:eastAsiaTheme="majorEastAsia"/>
          <w:sz w:val="28"/>
        </w:rPr>
      </w:pPr>
      <w:r>
        <w:rPr>
          <w:rFonts w:asciiTheme="majorEastAsia" w:hAnsiTheme="majorEastAsia" w:eastAsiaTheme="majorEastAsia"/>
          <w:sz w:val="28"/>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0</wp:posOffset>
                </wp:positionV>
                <wp:extent cx="5800725" cy="0"/>
                <wp:effectExtent l="9525" t="8255" r="9525" b="1079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25pt;margin-top:0pt;height:0pt;width:456.75pt;z-index:251659264;mso-width-relative:page;mso-height-relative:page;" filled="f" stroked="t" coordsize="21600,21600" o:gfxdata="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sXYeh0wAAAAUBAAAPAAAA&#10;AAAAAAEAIAAAACIAAABkcnMvZG93bnJldi54bWxQSwECFAAUAAAACACHTuJAlZo2Z+EBAACqAwAA&#10;DgAAAAAAAAABACAAAAAiAQAAZHJzL2Uyb0RvYy54bWxQSwUGAAAAAAYABgBZAQAAdQUAAAAA&#10;">
                <v:fill on="f" focussize="0,0"/>
                <v:stroke color="#000000" joinstyle="round"/>
                <v:imagedata o:title=""/>
                <o:lock v:ext="edit" aspectratio="f"/>
              </v:line>
            </w:pict>
          </mc:Fallback>
        </mc:AlternateContent>
      </w:r>
      <w:r>
        <w:rPr>
          <w:rFonts w:hint="eastAsia" w:asciiTheme="majorEastAsia" w:hAnsiTheme="majorEastAsia" w:eastAsiaTheme="majorEastAsia"/>
          <w:sz w:val="28"/>
        </w:rPr>
        <w:t>联系电话：</w:t>
      </w:r>
      <w:r>
        <w:rPr>
          <w:rFonts w:asciiTheme="majorEastAsia" w:hAnsiTheme="majorEastAsia" w:eastAsiaTheme="majorEastAsia"/>
          <w:sz w:val="28"/>
        </w:rPr>
        <w:t>0835-3233286</w:t>
      </w:r>
      <w:r>
        <w:rPr>
          <w:rFonts w:hint="eastAsia" w:asciiTheme="majorEastAsia" w:hAnsiTheme="majorEastAsia" w:eastAsiaTheme="majorEastAsia"/>
          <w:sz w:val="28"/>
        </w:rPr>
        <w:t xml:space="preserve">   传真电话：0835-3222428 </w:t>
      </w:r>
    </w:p>
    <w:p>
      <w:pPr>
        <w:ind w:left="907"/>
        <w:rPr>
          <w:rFonts w:asciiTheme="majorEastAsia" w:hAnsiTheme="majorEastAsia" w:eastAsiaTheme="majorEastAsia"/>
          <w:sz w:val="28"/>
        </w:rPr>
      </w:pPr>
      <w:r>
        <w:rPr>
          <w:rFonts w:hint="eastAsia" w:asciiTheme="majorEastAsia" w:hAnsiTheme="majorEastAsia" w:eastAsiaTheme="majorEastAsia"/>
          <w:sz w:val="28"/>
        </w:rPr>
        <w:t>邮箱：</w:t>
      </w:r>
      <w:r>
        <w:rPr>
          <w:rFonts w:hint="eastAsia" w:asciiTheme="majorEastAsia" w:hAnsiTheme="majorEastAsia" w:eastAsiaTheme="majorEastAsia"/>
          <w:sz w:val="28"/>
          <w:lang w:val="en-US" w:eastAsia="zh-CN"/>
        </w:rPr>
        <w:t>3493214413</w:t>
      </w:r>
      <w:r>
        <w:rPr>
          <w:rFonts w:hint="eastAsia" w:asciiTheme="majorEastAsia" w:hAnsiTheme="majorEastAsia" w:eastAsiaTheme="majorEastAsia"/>
          <w:sz w:val="28"/>
        </w:rPr>
        <w:t>@qq.com</w:t>
      </w:r>
    </w:p>
    <w:p>
      <w:pPr>
        <w:pStyle w:val="2"/>
        <w:widowControl/>
        <w:numPr>
          <w:ilvl w:val="4"/>
          <w:numId w:val="3"/>
        </w:numPr>
        <w:jc w:val="left"/>
        <w:rPr>
          <w:rFonts w:asciiTheme="majorEastAsia" w:hAnsiTheme="majorEastAsia" w:eastAsiaTheme="majorEastAsia"/>
        </w:rPr>
        <w:sectPr>
          <w:headerReference r:id="rId4" w:type="first"/>
          <w:footerReference r:id="rId6" w:type="first"/>
          <w:headerReference r:id="rId3" w:type="default"/>
          <w:footerReference r:id="rId5" w:type="default"/>
          <w:pgSz w:w="11906" w:h="16838"/>
          <w:pgMar w:top="1440" w:right="1080" w:bottom="1440" w:left="1080" w:header="851" w:footer="992" w:gutter="0"/>
          <w:cols w:space="720" w:num="1"/>
          <w:titlePg/>
          <w:docGrid w:type="lines" w:linePitch="488" w:charSpace="0"/>
        </w:sectPr>
      </w:pPr>
    </w:p>
    <w:p>
      <w:pPr>
        <w:pStyle w:val="5"/>
        <w:keepNext w:val="0"/>
        <w:keepLines w:val="0"/>
        <w:spacing w:line="360" w:lineRule="auto"/>
        <w:jc w:val="center"/>
        <w:rPr>
          <w:rFonts w:cs="Times New Roman" w:asciiTheme="majorEastAsia" w:hAnsiTheme="majorEastAsia" w:eastAsiaTheme="majorEastAsia"/>
          <w:sz w:val="44"/>
          <w:szCs w:val="44"/>
        </w:rPr>
      </w:pPr>
      <w:r>
        <w:rPr>
          <w:rFonts w:hint="eastAsia" w:cs="仿宋" w:asciiTheme="majorEastAsia" w:hAnsiTheme="majorEastAsia" w:eastAsiaTheme="majorEastAsia"/>
          <w:sz w:val="44"/>
          <w:szCs w:val="44"/>
        </w:rPr>
        <w:t>目</w:t>
      </w:r>
      <w:r>
        <w:rPr>
          <w:rFonts w:cs="仿宋" w:asciiTheme="majorEastAsia" w:hAnsiTheme="majorEastAsia" w:eastAsiaTheme="majorEastAsia"/>
          <w:sz w:val="44"/>
          <w:szCs w:val="44"/>
        </w:rPr>
        <w:t xml:space="preserve">    </w:t>
      </w:r>
      <w:r>
        <w:rPr>
          <w:rFonts w:hint="eastAsia" w:cs="仿宋" w:asciiTheme="majorEastAsia" w:hAnsiTheme="majorEastAsia" w:eastAsiaTheme="majorEastAsia"/>
          <w:sz w:val="44"/>
          <w:szCs w:val="44"/>
        </w:rPr>
        <w:t>录</w:t>
      </w:r>
    </w:p>
    <w:p>
      <w:pPr>
        <w:pStyle w:val="32"/>
        <w:tabs>
          <w:tab w:val="right" w:leader="dot" w:pos="8303"/>
        </w:tabs>
        <w:rPr>
          <w:rFonts w:asciiTheme="minorHAnsi" w:hAnsiTheme="minorHAnsi" w:eastAsiaTheme="minorEastAsia" w:cstheme="minorBidi"/>
          <w:sz w:val="21"/>
          <w:szCs w:val="22"/>
        </w:rPr>
      </w:pPr>
      <w:r>
        <w:rPr>
          <w:rStyle w:val="49"/>
          <w:rFonts w:ascii="宋体" w:hAnsi="宋体"/>
          <w:caps/>
          <w:color w:val="auto"/>
        </w:rPr>
        <w:fldChar w:fldCharType="begin"/>
      </w:r>
      <w:r>
        <w:rPr>
          <w:rStyle w:val="49"/>
          <w:rFonts w:ascii="宋体" w:hAnsi="宋体"/>
          <w:caps/>
          <w:color w:val="auto"/>
        </w:rPr>
        <w:instrText xml:space="preserve">TOC \h \z \t "</w:instrText>
      </w:r>
      <w:r>
        <w:rPr>
          <w:rStyle w:val="49"/>
          <w:rFonts w:hint="eastAsia" w:ascii="宋体" w:hAnsi="宋体" w:cs="宋体"/>
          <w:caps/>
          <w:color w:val="auto"/>
        </w:rPr>
        <w:instrText xml:space="preserve">标题</w:instrText>
      </w:r>
      <w:r>
        <w:rPr>
          <w:rStyle w:val="49"/>
          <w:rFonts w:ascii="宋体" w:hAnsi="宋体"/>
          <w:caps/>
          <w:color w:val="auto"/>
        </w:rPr>
        <w:instrText xml:space="preserve">,1"</w:instrText>
      </w:r>
      <w:r>
        <w:rPr>
          <w:rStyle w:val="49"/>
          <w:rFonts w:ascii="宋体" w:hAnsi="宋体"/>
          <w:caps/>
          <w:color w:val="auto"/>
        </w:rPr>
        <w:fldChar w:fldCharType="separate"/>
      </w:r>
      <w:r>
        <w:fldChar w:fldCharType="begin"/>
      </w:r>
      <w:r>
        <w:instrText xml:space="preserve"> HYPERLINK \l "_Toc89604301" </w:instrText>
      </w:r>
      <w:r>
        <w:fldChar w:fldCharType="separate"/>
      </w:r>
      <w:r>
        <w:rPr>
          <w:rStyle w:val="49"/>
          <w:rFonts w:hint="eastAsia" w:hAnsi="宋体" w:cs="宋体"/>
        </w:rPr>
        <w:t>第一章</w:t>
      </w:r>
      <w:r>
        <w:rPr>
          <w:rStyle w:val="49"/>
          <w:rFonts w:hAnsi="宋体" w:cs="宋体"/>
        </w:rPr>
        <w:t xml:space="preserve">  </w:t>
      </w:r>
      <w:r>
        <w:rPr>
          <w:rStyle w:val="49"/>
          <w:rFonts w:hint="eastAsia" w:hAnsi="宋体" w:cs="宋体"/>
        </w:rPr>
        <w:t>谈判邀请</w:t>
      </w:r>
      <w:r>
        <w:tab/>
      </w:r>
      <w:r>
        <w:fldChar w:fldCharType="begin"/>
      </w:r>
      <w:r>
        <w:instrText xml:space="preserve"> PAGEREF _Toc89604301 \h </w:instrText>
      </w:r>
      <w:r>
        <w:fldChar w:fldCharType="separate"/>
      </w:r>
      <w:r>
        <w:t>3</w:t>
      </w:r>
      <w:r>
        <w:fldChar w:fldCharType="end"/>
      </w:r>
      <w:r>
        <w:fldChar w:fldCharType="end"/>
      </w:r>
    </w:p>
    <w:p>
      <w:pPr>
        <w:pStyle w:val="32"/>
        <w:tabs>
          <w:tab w:val="right" w:leader="dot" w:pos="8303"/>
        </w:tabs>
        <w:rPr>
          <w:rFonts w:asciiTheme="minorHAnsi" w:hAnsiTheme="minorHAnsi" w:eastAsiaTheme="minorEastAsia" w:cstheme="minorBidi"/>
          <w:sz w:val="21"/>
          <w:szCs w:val="22"/>
        </w:rPr>
      </w:pPr>
      <w:r>
        <w:fldChar w:fldCharType="begin"/>
      </w:r>
      <w:r>
        <w:instrText xml:space="preserve"> HYPERLINK \l "_Toc89604302" </w:instrText>
      </w:r>
      <w:r>
        <w:fldChar w:fldCharType="separate"/>
      </w:r>
      <w:r>
        <w:rPr>
          <w:rStyle w:val="49"/>
          <w:rFonts w:hint="eastAsia" w:hAnsi="宋体" w:cs="宋体"/>
        </w:rPr>
        <w:t>第二章</w:t>
      </w:r>
      <w:r>
        <w:rPr>
          <w:rStyle w:val="49"/>
          <w:rFonts w:hAnsi="宋体" w:cs="宋体"/>
        </w:rPr>
        <w:t xml:space="preserve">  </w:t>
      </w:r>
      <w:r>
        <w:rPr>
          <w:rStyle w:val="49"/>
          <w:rFonts w:hint="eastAsia" w:hAnsi="宋体" w:cs="宋体"/>
        </w:rPr>
        <w:t>谈判须知</w:t>
      </w:r>
      <w:r>
        <w:tab/>
      </w:r>
      <w:r>
        <w:fldChar w:fldCharType="begin"/>
      </w:r>
      <w:r>
        <w:instrText xml:space="preserve"> PAGEREF _Toc89604302 \h </w:instrText>
      </w:r>
      <w:r>
        <w:fldChar w:fldCharType="separate"/>
      </w:r>
      <w:r>
        <w:t>5</w:t>
      </w:r>
      <w:r>
        <w:fldChar w:fldCharType="end"/>
      </w:r>
      <w:r>
        <w:fldChar w:fldCharType="end"/>
      </w:r>
    </w:p>
    <w:p>
      <w:pPr>
        <w:pStyle w:val="32"/>
        <w:tabs>
          <w:tab w:val="right" w:leader="dot" w:pos="8303"/>
        </w:tabs>
        <w:rPr>
          <w:rFonts w:asciiTheme="minorHAnsi" w:hAnsiTheme="minorHAnsi" w:eastAsiaTheme="minorEastAsia" w:cstheme="minorBidi"/>
          <w:sz w:val="21"/>
          <w:szCs w:val="22"/>
        </w:rPr>
      </w:pPr>
      <w:r>
        <w:fldChar w:fldCharType="begin"/>
      </w:r>
      <w:r>
        <w:instrText xml:space="preserve"> HYPERLINK \l "_Toc89604303" </w:instrText>
      </w:r>
      <w:r>
        <w:fldChar w:fldCharType="separate"/>
      </w:r>
      <w:r>
        <w:rPr>
          <w:rStyle w:val="49"/>
          <w:rFonts w:hint="eastAsia" w:hAnsi="宋体" w:cs="宋体"/>
        </w:rPr>
        <w:t>第三章</w:t>
      </w:r>
      <w:r>
        <w:rPr>
          <w:rStyle w:val="49"/>
          <w:rFonts w:hAnsi="宋体" w:cs="宋体"/>
        </w:rPr>
        <w:t xml:space="preserve">  </w:t>
      </w:r>
      <w:r>
        <w:rPr>
          <w:rStyle w:val="49"/>
          <w:rFonts w:hint="eastAsia" w:hAnsi="宋体" w:cs="宋体"/>
        </w:rPr>
        <w:t>采购项目技术、服务及其他商务要求</w:t>
      </w:r>
      <w:r>
        <w:tab/>
      </w:r>
      <w:r>
        <w:t>10</w:t>
      </w:r>
      <w:r>
        <w:fldChar w:fldCharType="end"/>
      </w:r>
    </w:p>
    <w:p>
      <w:pPr>
        <w:pStyle w:val="32"/>
        <w:tabs>
          <w:tab w:val="right" w:leader="dot" w:pos="8303"/>
        </w:tabs>
        <w:rPr>
          <w:rFonts w:asciiTheme="minorHAnsi" w:hAnsiTheme="minorHAnsi" w:eastAsiaTheme="minorEastAsia" w:cstheme="minorBidi"/>
          <w:sz w:val="21"/>
          <w:szCs w:val="22"/>
        </w:rPr>
      </w:pPr>
      <w:r>
        <w:fldChar w:fldCharType="begin"/>
      </w:r>
      <w:r>
        <w:instrText xml:space="preserve"> HYPERLINK \l "_Toc89604304" </w:instrText>
      </w:r>
      <w:r>
        <w:fldChar w:fldCharType="separate"/>
      </w:r>
      <w:r>
        <w:rPr>
          <w:rStyle w:val="49"/>
          <w:rFonts w:hint="eastAsia" w:hAnsi="宋体" w:cs="宋体"/>
        </w:rPr>
        <w:t>第四章</w:t>
      </w:r>
      <w:r>
        <w:rPr>
          <w:rStyle w:val="49"/>
          <w:rFonts w:hAnsi="宋体" w:cs="宋体"/>
        </w:rPr>
        <w:t xml:space="preserve">  </w:t>
      </w:r>
      <w:r>
        <w:rPr>
          <w:rStyle w:val="49"/>
          <w:rFonts w:hint="eastAsia" w:hAnsi="宋体" w:cs="宋体"/>
        </w:rPr>
        <w:t>响应文件格式</w:t>
      </w:r>
      <w:r>
        <w:tab/>
      </w:r>
      <w:r>
        <w:t>11</w:t>
      </w:r>
      <w:r>
        <w:fldChar w:fldCharType="end"/>
      </w:r>
    </w:p>
    <w:p>
      <w:pPr>
        <w:pStyle w:val="32"/>
        <w:tabs>
          <w:tab w:val="right" w:leader="dot" w:pos="8303"/>
        </w:tabs>
        <w:rPr>
          <w:rFonts w:asciiTheme="minorHAnsi" w:hAnsiTheme="minorHAnsi" w:eastAsiaTheme="minorEastAsia" w:cstheme="minorBidi"/>
          <w:sz w:val="21"/>
          <w:szCs w:val="22"/>
        </w:rPr>
      </w:pPr>
      <w:r>
        <w:fldChar w:fldCharType="begin"/>
      </w:r>
      <w:r>
        <w:instrText xml:space="preserve"> HYPERLINK \l "_Toc89604305" </w:instrText>
      </w:r>
      <w:r>
        <w:fldChar w:fldCharType="separate"/>
      </w:r>
      <w:r>
        <w:rPr>
          <w:rStyle w:val="49"/>
          <w:rFonts w:hint="eastAsia" w:hAnsi="宋体" w:cs="宋体"/>
        </w:rPr>
        <w:t>第五章</w:t>
      </w:r>
      <w:r>
        <w:rPr>
          <w:rStyle w:val="49"/>
          <w:rFonts w:hAnsi="宋体" w:cs="宋体"/>
        </w:rPr>
        <w:t xml:space="preserve">  </w:t>
      </w:r>
      <w:r>
        <w:rPr>
          <w:rStyle w:val="49"/>
          <w:rFonts w:hint="eastAsia" w:hAnsi="宋体" w:cs="宋体"/>
        </w:rPr>
        <w:t>评审方法</w:t>
      </w:r>
      <w:r>
        <w:tab/>
      </w:r>
      <w:r>
        <w:fldChar w:fldCharType="begin"/>
      </w:r>
      <w:r>
        <w:instrText xml:space="preserve"> PAGEREF _Toc89604305 \h </w:instrText>
      </w:r>
      <w:r>
        <w:fldChar w:fldCharType="separate"/>
      </w:r>
      <w:r>
        <w:t xml:space="preserve">18 </w:t>
      </w:r>
      <w:r>
        <w:fldChar w:fldCharType="end"/>
      </w:r>
      <w:r>
        <w:fldChar w:fldCharType="end"/>
      </w:r>
    </w:p>
    <w:p>
      <w:pPr>
        <w:pStyle w:val="32"/>
        <w:tabs>
          <w:tab w:val="right" w:leader="dot" w:pos="8303"/>
        </w:tabs>
        <w:rPr>
          <w:rFonts w:asciiTheme="minorHAnsi" w:hAnsiTheme="minorHAnsi" w:eastAsiaTheme="minorEastAsia" w:cstheme="minorBidi"/>
          <w:sz w:val="21"/>
          <w:szCs w:val="22"/>
        </w:rPr>
      </w:pPr>
      <w:r>
        <w:fldChar w:fldCharType="begin"/>
      </w:r>
      <w:r>
        <w:instrText xml:space="preserve"> HYPERLINK \l "_Toc89604306" </w:instrText>
      </w:r>
      <w:r>
        <w:fldChar w:fldCharType="separate"/>
      </w:r>
      <w:r>
        <w:rPr>
          <w:rStyle w:val="49"/>
          <w:rFonts w:hint="eastAsia" w:hAnsi="宋体" w:cs="宋体"/>
        </w:rPr>
        <w:t>第六章</w:t>
      </w:r>
      <w:r>
        <w:rPr>
          <w:rStyle w:val="49"/>
          <w:rFonts w:hAnsi="宋体" w:cs="宋体"/>
        </w:rPr>
        <w:t xml:space="preserve">  </w:t>
      </w:r>
      <w:r>
        <w:rPr>
          <w:rStyle w:val="49"/>
          <w:rFonts w:hint="eastAsia" w:hAnsi="宋体" w:cs="宋体"/>
        </w:rPr>
        <w:t>工程量清单和图纸</w:t>
      </w:r>
      <w:r>
        <w:tab/>
      </w:r>
      <w:r>
        <w:fldChar w:fldCharType="begin"/>
      </w:r>
      <w:r>
        <w:instrText xml:space="preserve"> PAGEREF _Toc89604306 \h </w:instrText>
      </w:r>
      <w:r>
        <w:fldChar w:fldCharType="separate"/>
      </w:r>
      <w:r>
        <w:t xml:space="preserve">20 </w:t>
      </w:r>
      <w:r>
        <w:fldChar w:fldCharType="end"/>
      </w:r>
      <w:r>
        <w:fldChar w:fldCharType="end"/>
      </w:r>
    </w:p>
    <w:p>
      <w:pPr>
        <w:pStyle w:val="32"/>
        <w:tabs>
          <w:tab w:val="left" w:pos="406"/>
        </w:tabs>
        <w:jc w:val="left"/>
        <w:rPr>
          <w:rFonts w:ascii="宋体" w:hAnsi="宋体"/>
        </w:rPr>
      </w:pPr>
      <w:r>
        <w:rPr>
          <w:rStyle w:val="49"/>
          <w:rFonts w:ascii="宋体" w:hAnsi="宋体"/>
          <w:caps/>
          <w:color w:val="auto"/>
        </w:rPr>
        <w:fldChar w:fldCharType="end"/>
      </w:r>
    </w:p>
    <w:p>
      <w:pPr>
        <w:widowControl/>
        <w:spacing w:line="360" w:lineRule="auto"/>
        <w:jc w:val="left"/>
        <w:rPr>
          <w:rFonts w:ascii="仿宋" w:hAnsi="仿宋" w:eastAsia="仿宋"/>
          <w:sz w:val="24"/>
          <w:szCs w:val="24"/>
        </w:rPr>
      </w:pPr>
    </w:p>
    <w:p>
      <w:pPr>
        <w:widowControl/>
        <w:spacing w:line="360" w:lineRule="auto"/>
        <w:jc w:val="left"/>
        <w:rPr>
          <w:rFonts w:ascii="仿宋" w:hAnsi="仿宋" w:eastAsia="仿宋"/>
          <w:sz w:val="24"/>
          <w:szCs w:val="24"/>
        </w:rPr>
      </w:pPr>
    </w:p>
    <w:p>
      <w:pPr>
        <w:widowControl/>
        <w:spacing w:line="360" w:lineRule="auto"/>
        <w:jc w:val="left"/>
        <w:rPr>
          <w:rFonts w:ascii="仿宋" w:hAnsi="仿宋" w:eastAsia="仿宋"/>
          <w:sz w:val="24"/>
          <w:szCs w:val="24"/>
        </w:rPr>
      </w:pPr>
    </w:p>
    <w:p>
      <w:pPr>
        <w:widowControl/>
        <w:spacing w:line="360" w:lineRule="auto"/>
        <w:jc w:val="left"/>
        <w:rPr>
          <w:rFonts w:ascii="仿宋" w:hAnsi="仿宋" w:eastAsia="仿宋"/>
          <w:sz w:val="24"/>
          <w:szCs w:val="24"/>
        </w:rPr>
      </w:pPr>
    </w:p>
    <w:p>
      <w:pPr>
        <w:widowControl/>
        <w:spacing w:line="360" w:lineRule="auto"/>
        <w:jc w:val="left"/>
        <w:rPr>
          <w:rFonts w:ascii="仿宋" w:hAnsi="仿宋" w:eastAsia="仿宋"/>
          <w:sz w:val="24"/>
          <w:szCs w:val="24"/>
        </w:rPr>
      </w:pPr>
    </w:p>
    <w:p>
      <w:pPr>
        <w:widowControl/>
        <w:spacing w:line="360" w:lineRule="auto"/>
        <w:jc w:val="left"/>
        <w:rPr>
          <w:rFonts w:ascii="仿宋" w:hAnsi="仿宋" w:eastAsia="仿宋"/>
          <w:sz w:val="24"/>
          <w:szCs w:val="24"/>
        </w:rPr>
      </w:pPr>
    </w:p>
    <w:p>
      <w:pPr>
        <w:widowControl/>
        <w:spacing w:line="360" w:lineRule="auto"/>
        <w:jc w:val="left"/>
        <w:rPr>
          <w:rFonts w:ascii="仿宋" w:hAnsi="仿宋" w:eastAsia="仿宋"/>
          <w:sz w:val="24"/>
          <w:szCs w:val="24"/>
        </w:rPr>
      </w:pPr>
    </w:p>
    <w:p>
      <w:pPr>
        <w:pStyle w:val="19"/>
        <w:rPr>
          <w:rFonts w:ascii="仿宋" w:hAnsi="仿宋" w:eastAsia="仿宋"/>
          <w:sz w:val="24"/>
          <w:szCs w:val="24"/>
        </w:rPr>
      </w:pPr>
    </w:p>
    <w:p>
      <w:pPr>
        <w:pStyle w:val="178"/>
      </w:pPr>
    </w:p>
    <w:p>
      <w:pPr>
        <w:pStyle w:val="3"/>
      </w:pPr>
    </w:p>
    <w:p>
      <w:pPr>
        <w:pStyle w:val="3"/>
      </w:pPr>
    </w:p>
    <w:p>
      <w:pPr>
        <w:pStyle w:val="3"/>
      </w:pPr>
    </w:p>
    <w:p>
      <w:pPr>
        <w:pStyle w:val="3"/>
      </w:pPr>
    </w:p>
    <w:p>
      <w:pPr>
        <w:pStyle w:val="19"/>
      </w:pPr>
    </w:p>
    <w:p>
      <w:pPr>
        <w:pStyle w:val="40"/>
        <w:jc w:val="both"/>
        <w:rPr>
          <w:rFonts w:ascii="仿宋" w:hAnsi="仿宋" w:eastAsia="仿宋" w:cs="Times New Roman"/>
          <w:b w:val="0"/>
          <w:bCs w:val="0"/>
          <w:sz w:val="24"/>
          <w:szCs w:val="24"/>
        </w:rPr>
      </w:pPr>
      <w:bookmarkStart w:id="0" w:name="_Toc509579140"/>
    </w:p>
    <w:p>
      <w:pPr>
        <w:pStyle w:val="40"/>
        <w:rPr>
          <w:rFonts w:ascii="Times New Roman" w:hAnsi="宋体" w:cs="宋体"/>
          <w:bCs w:val="0"/>
          <w:sz w:val="44"/>
          <w:szCs w:val="44"/>
        </w:rPr>
      </w:pPr>
      <w:bookmarkStart w:id="1" w:name="_Toc89604301"/>
    </w:p>
    <w:p>
      <w:pPr>
        <w:pStyle w:val="40"/>
        <w:rPr>
          <w:rFonts w:ascii="Times New Roman" w:hAnsi="宋体" w:cs="宋体"/>
          <w:bCs w:val="0"/>
          <w:sz w:val="44"/>
          <w:szCs w:val="44"/>
        </w:rPr>
      </w:pPr>
    </w:p>
    <w:p>
      <w:pPr>
        <w:pStyle w:val="40"/>
        <w:rPr>
          <w:rFonts w:ascii="Times New Roman" w:hAnsi="宋体" w:cs="宋体"/>
          <w:bCs w:val="0"/>
          <w:sz w:val="44"/>
          <w:szCs w:val="44"/>
        </w:rPr>
      </w:pPr>
      <w:r>
        <w:rPr>
          <w:rFonts w:hint="eastAsia" w:ascii="Times New Roman" w:hAnsi="宋体" w:cs="宋体"/>
          <w:bCs w:val="0"/>
          <w:sz w:val="44"/>
          <w:szCs w:val="44"/>
        </w:rPr>
        <w:t>第一章</w:t>
      </w:r>
      <w:r>
        <w:rPr>
          <w:rFonts w:ascii="Times New Roman" w:hAnsi="宋体" w:cs="宋体"/>
          <w:bCs w:val="0"/>
          <w:sz w:val="44"/>
          <w:szCs w:val="44"/>
        </w:rPr>
        <w:t xml:space="preserve">  </w:t>
      </w:r>
      <w:r>
        <w:rPr>
          <w:rFonts w:hint="eastAsia" w:ascii="Times New Roman" w:hAnsi="宋体" w:cs="宋体"/>
          <w:bCs w:val="0"/>
          <w:sz w:val="44"/>
          <w:szCs w:val="44"/>
        </w:rPr>
        <w:t>谈判邀请</w:t>
      </w:r>
      <w:bookmarkEnd w:id="0"/>
      <w:bookmarkEnd w:id="1"/>
    </w:p>
    <w:p>
      <w:pPr>
        <w:spacing w:line="360" w:lineRule="auto"/>
        <w:ind w:firstLine="720" w:firstLineChars="300"/>
        <w:jc w:val="left"/>
        <w:rPr>
          <w:rFonts w:hAnsi="宋体" w:cs="宋体"/>
          <w:sz w:val="24"/>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Ansi="宋体" w:cs="宋体"/>
          <w:sz w:val="24"/>
        </w:rPr>
      </w:pPr>
      <w:r>
        <w:rPr>
          <w:rFonts w:hAnsi="宋体" w:cs="宋体"/>
          <w:sz w:val="24"/>
        </w:rPr>
        <w:t xml:space="preserve">   </w:t>
      </w:r>
      <w:r>
        <w:rPr>
          <w:rFonts w:hint="eastAsia" w:hAnsi="宋体" w:cs="宋体"/>
          <w:sz w:val="24"/>
        </w:rPr>
        <w:t xml:space="preserve"> 雅安市名山区人民医院拟对</w:t>
      </w:r>
      <w:bookmarkStart w:id="2" w:name="PO_默认文件内容_1"/>
      <w:r>
        <w:rPr>
          <w:rFonts w:hint="eastAsia" w:hAnsi="宋体" w:cs="宋体"/>
          <w:sz w:val="24"/>
          <w:lang w:eastAsia="zh-CN"/>
        </w:rPr>
        <w:t>对</w:t>
      </w:r>
      <w:r>
        <w:rPr>
          <w:rFonts w:hint="eastAsia" w:hAnsi="宋体" w:cs="宋体"/>
          <w:sz w:val="24"/>
          <w:lang w:val="en-US" w:eastAsia="zh-CN"/>
        </w:rPr>
        <w:t>影像中心改造</w:t>
      </w:r>
      <w:r>
        <w:rPr>
          <w:rFonts w:hint="eastAsia" w:hAnsi="宋体" w:cs="宋体"/>
          <w:sz w:val="24"/>
          <w:lang w:eastAsia="zh-CN"/>
        </w:rPr>
        <w:t>项目</w:t>
      </w:r>
      <w:r>
        <w:rPr>
          <w:rFonts w:hint="eastAsia" w:hAnsi="宋体" w:cs="宋体"/>
          <w:sz w:val="24"/>
        </w:rPr>
        <w:t>采用院内竞争性谈判方式进行采购，现特邀请符合本次采购要求的供应商参加本项目的院内竞争性谈判。</w:t>
      </w:r>
      <w:bookmarkEnd w:id="2"/>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Ansi="宋体" w:cs="宋体"/>
          <w:b/>
          <w:sz w:val="24"/>
        </w:rPr>
      </w:pPr>
      <w:r>
        <w:rPr>
          <w:rFonts w:hint="eastAsia" w:hAnsi="宋体" w:cs="宋体"/>
          <w:b/>
          <w:sz w:val="24"/>
        </w:rPr>
        <w:t>一、采购项目基本情况</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Ansi="宋体" w:cs="宋体"/>
          <w:sz w:val="24"/>
        </w:rPr>
      </w:pPr>
      <w:r>
        <w:rPr>
          <w:rFonts w:hint="eastAsia" w:hAnsi="宋体" w:cs="宋体"/>
          <w:sz w:val="24"/>
        </w:rPr>
        <w:t>1．采购项目名称：雅安市名山区人民医院</w:t>
      </w:r>
      <w:r>
        <w:rPr>
          <w:rFonts w:hint="eastAsia" w:hAnsi="宋体" w:cs="宋体"/>
          <w:sz w:val="24"/>
          <w:lang w:val="en-US" w:eastAsia="zh-CN"/>
        </w:rPr>
        <w:t>影像中心</w:t>
      </w:r>
      <w:r>
        <w:rPr>
          <w:rFonts w:hint="eastAsia" w:hAnsi="宋体" w:cs="宋体"/>
          <w:sz w:val="24"/>
          <w:lang w:eastAsia="zh-CN"/>
        </w:rPr>
        <w:t>改造项目</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hAnsi="宋体" w:eastAsia="宋体" w:cs="宋体"/>
          <w:sz w:val="24"/>
          <w:lang w:val="en-US" w:eastAsia="zh-CN"/>
        </w:rPr>
      </w:pPr>
      <w:r>
        <w:rPr>
          <w:rFonts w:hAnsi="宋体" w:cs="宋体"/>
          <w:sz w:val="24"/>
        </w:rPr>
        <w:t>2</w:t>
      </w:r>
      <w:r>
        <w:rPr>
          <w:rFonts w:hint="eastAsia" w:hAnsi="宋体" w:cs="宋体"/>
          <w:sz w:val="24"/>
        </w:rPr>
        <w:t>．项目编号：名医采2</w:t>
      </w:r>
      <w:r>
        <w:rPr>
          <w:rFonts w:hAnsi="宋体" w:cs="宋体"/>
          <w:sz w:val="24"/>
        </w:rPr>
        <w:t>02</w:t>
      </w:r>
      <w:r>
        <w:rPr>
          <w:rFonts w:hint="eastAsia" w:hAnsi="宋体" w:cs="宋体"/>
          <w:sz w:val="24"/>
          <w:lang w:val="en-US" w:eastAsia="zh-CN"/>
        </w:rPr>
        <w:t>5-067</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Ansi="宋体" w:cs="宋体"/>
          <w:b/>
          <w:sz w:val="24"/>
        </w:rPr>
      </w:pPr>
      <w:r>
        <w:rPr>
          <w:rFonts w:hint="eastAsia" w:hAnsi="宋体" w:cs="宋体"/>
          <w:b/>
          <w:sz w:val="24"/>
        </w:rPr>
        <w:t>二、资金情况</w:t>
      </w:r>
    </w:p>
    <w:p>
      <w:pPr>
        <w:keepNext w:val="0"/>
        <w:keepLines w:val="0"/>
        <w:pageBreakBefore w:val="0"/>
        <w:widowControl w:val="0"/>
        <w:kinsoku/>
        <w:wordWrap/>
        <w:overflowPunct/>
        <w:topLinePunct w:val="0"/>
        <w:autoSpaceDE/>
        <w:autoSpaceDN/>
        <w:bidi w:val="0"/>
        <w:adjustRightInd/>
        <w:snapToGrid/>
        <w:spacing w:line="520" w:lineRule="exact"/>
        <w:ind w:right="31" w:rightChars="15" w:firstLine="480" w:firstLineChars="200"/>
        <w:textAlignment w:val="auto"/>
        <w:rPr>
          <w:rFonts w:hAnsi="宋体" w:cs="宋体"/>
          <w:sz w:val="24"/>
        </w:rPr>
      </w:pPr>
      <w:r>
        <w:rPr>
          <w:rFonts w:hint="eastAsia" w:hAnsi="宋体" w:cs="宋体"/>
          <w:sz w:val="24"/>
        </w:rPr>
        <w:t>资金来源：自筹资金，预算金额：</w:t>
      </w:r>
      <w:r>
        <w:rPr>
          <w:rFonts w:hint="eastAsia" w:hAnsi="宋体" w:cs="宋体"/>
          <w:sz w:val="24"/>
          <w:lang w:val="en-US" w:eastAsia="zh-CN"/>
        </w:rPr>
        <w:t>87840.31</w:t>
      </w:r>
      <w:r>
        <w:rPr>
          <w:rFonts w:hint="eastAsia" w:hAnsi="宋体" w:cs="宋体"/>
          <w:sz w:val="24"/>
        </w:rPr>
        <w:t>元</w:t>
      </w:r>
    </w:p>
    <w:p>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firstLine="482" w:firstLineChars="200"/>
        <w:textAlignment w:val="auto"/>
        <w:rPr>
          <w:rFonts w:hAnsi="宋体" w:cs="宋体"/>
          <w:b/>
          <w:sz w:val="24"/>
        </w:rPr>
      </w:pPr>
      <w:r>
        <w:rPr>
          <w:rFonts w:hint="eastAsia" w:hAnsi="宋体" w:cs="宋体"/>
          <w:b/>
          <w:sz w:val="24"/>
        </w:rPr>
        <w:t>采购项目简介：</w:t>
      </w:r>
    </w:p>
    <w:p>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textAlignment w:val="auto"/>
        <w:rPr>
          <w:rFonts w:hint="eastAsia" w:hAnsi="宋体" w:cs="宋体"/>
          <w:sz w:val="24"/>
        </w:rPr>
      </w:pPr>
      <w:r>
        <w:rPr>
          <w:rFonts w:hint="eastAsia" w:hAnsi="宋体" w:cs="宋体"/>
          <w:sz w:val="24"/>
        </w:rPr>
        <w:t>本工程为雅安市名山区人民医院</w:t>
      </w:r>
      <w:r>
        <w:rPr>
          <w:rFonts w:hint="eastAsia" w:hAnsi="宋体" w:cs="宋体"/>
          <w:sz w:val="24"/>
          <w:lang w:val="en-US" w:eastAsia="zh-CN"/>
        </w:rPr>
        <w:t>影像中心改造</w:t>
      </w:r>
      <w:r>
        <w:rPr>
          <w:rFonts w:hint="eastAsia" w:hAnsi="宋体" w:cs="宋体"/>
          <w:sz w:val="24"/>
          <w:lang w:eastAsia="zh-CN"/>
        </w:rPr>
        <w:t>，工程</w:t>
      </w:r>
      <w:r>
        <w:rPr>
          <w:rFonts w:hint="eastAsia" w:hAnsi="宋体" w:cs="宋体"/>
          <w:sz w:val="24"/>
          <w:lang w:val="en-US" w:eastAsia="zh-CN"/>
        </w:rPr>
        <w:t>内容详见工程量清单及图纸</w:t>
      </w:r>
      <w:r>
        <w:rPr>
          <w:rFonts w:hint="eastAsia" w:hAnsi="宋体" w:cs="宋体"/>
          <w:sz w:val="24"/>
        </w:rPr>
        <w:t>。</w:t>
      </w:r>
    </w:p>
    <w:p>
      <w:pPr>
        <w:keepNext w:val="0"/>
        <w:keepLines w:val="0"/>
        <w:pageBreakBefore w:val="0"/>
        <w:widowControl w:val="0"/>
        <w:kinsoku/>
        <w:wordWrap/>
        <w:overflowPunct/>
        <w:topLinePunct w:val="0"/>
        <w:autoSpaceDE/>
        <w:autoSpaceDN/>
        <w:bidi w:val="0"/>
        <w:adjustRightInd/>
        <w:snapToGrid/>
        <w:spacing w:after="120" w:line="520" w:lineRule="exact"/>
        <w:ind w:firstLine="482" w:firstLineChars="200"/>
        <w:textAlignment w:val="auto"/>
        <w:rPr>
          <w:rFonts w:hint="eastAsia" w:hAnsi="宋体" w:cs="宋体"/>
          <w:b/>
          <w:sz w:val="24"/>
        </w:rPr>
      </w:pPr>
      <w:r>
        <w:rPr>
          <w:rFonts w:hint="eastAsia" w:hAnsi="宋体" w:cs="宋体"/>
          <w:b/>
          <w:sz w:val="24"/>
        </w:rPr>
        <w:t>四、供应商参加本次谈判应具备下列条件</w:t>
      </w:r>
    </w:p>
    <w:p>
      <w:pPr>
        <w:keepNext w:val="0"/>
        <w:keepLines w:val="0"/>
        <w:pageBreakBefore w:val="0"/>
        <w:widowControl w:val="0"/>
        <w:kinsoku/>
        <w:wordWrap/>
        <w:overflowPunct/>
        <w:topLinePunct w:val="0"/>
        <w:autoSpaceDE/>
        <w:autoSpaceDN/>
        <w:bidi w:val="0"/>
        <w:adjustRightInd/>
        <w:snapToGrid/>
        <w:spacing w:line="520" w:lineRule="exact"/>
        <w:ind w:firstLine="240" w:firstLineChars="100"/>
        <w:textAlignment w:val="auto"/>
        <w:rPr>
          <w:rFonts w:hAnsi="宋体" w:cs="宋体"/>
          <w:sz w:val="24"/>
          <w:lang w:val="zh-CN"/>
        </w:rPr>
      </w:pPr>
      <w:r>
        <w:rPr>
          <w:rFonts w:hint="eastAsia" w:hAnsi="宋体" w:cs="宋体"/>
          <w:sz w:val="24"/>
          <w:lang w:val="zh-CN"/>
        </w:rPr>
        <w:t>（</w:t>
      </w:r>
      <w:r>
        <w:rPr>
          <w:rFonts w:hint="eastAsia" w:hAnsi="宋体" w:cs="宋体"/>
          <w:sz w:val="24"/>
          <w:lang w:val="en-US" w:eastAsia="zh-CN"/>
        </w:rPr>
        <w:t>一</w:t>
      </w:r>
      <w:r>
        <w:rPr>
          <w:rFonts w:hint="eastAsia" w:hAnsi="宋体" w:cs="宋体"/>
          <w:sz w:val="24"/>
          <w:lang w:val="zh-CN"/>
        </w:rPr>
        <w:t>）符合《中华人民共和国政府采购法》第二十二条规定的条件：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spacing w:line="520" w:lineRule="exact"/>
        <w:ind w:firstLine="360" w:firstLineChars="150"/>
        <w:textAlignment w:val="auto"/>
        <w:rPr>
          <w:rFonts w:hAnsi="宋体" w:cs="宋体"/>
          <w:sz w:val="24"/>
          <w:lang w:val="zh-CN"/>
        </w:rPr>
      </w:pPr>
      <w:r>
        <w:rPr>
          <w:rFonts w:hint="eastAsia" w:hAnsi="宋体" w:cs="宋体"/>
          <w:sz w:val="24"/>
          <w:lang w:val="zh-CN"/>
        </w:rPr>
        <w:t>1.具有独立承担</w:t>
      </w:r>
      <w:r>
        <w:rPr>
          <w:rFonts w:hAnsi="宋体" w:cs="宋体"/>
          <w:sz w:val="24"/>
          <w:lang w:val="zh-CN"/>
        </w:rPr>
        <w:fldChar w:fldCharType="begin"/>
      </w:r>
      <w:r>
        <w:rPr>
          <w:rFonts w:hAnsi="宋体" w:cs="宋体"/>
          <w:sz w:val="24"/>
          <w:lang w:val="zh-CN"/>
        </w:rPr>
        <w:instrText xml:space="preserve"> HYPERLINK "http://www.lawtime.cn/info/minfa/mszeren/" \t "_blank" </w:instrText>
      </w:r>
      <w:r>
        <w:rPr>
          <w:rFonts w:hAnsi="宋体" w:cs="宋体"/>
          <w:sz w:val="24"/>
          <w:lang w:val="zh-CN"/>
        </w:rPr>
        <w:fldChar w:fldCharType="separate"/>
      </w:r>
      <w:r>
        <w:rPr>
          <w:rFonts w:hint="eastAsia" w:hAnsi="宋体" w:cs="宋体"/>
          <w:sz w:val="24"/>
          <w:lang w:val="zh-CN"/>
        </w:rPr>
        <w:t>民事责任</w:t>
      </w:r>
      <w:r>
        <w:rPr>
          <w:rFonts w:hAnsi="宋体" w:cs="宋体"/>
          <w:sz w:val="24"/>
          <w:lang w:val="zh-CN"/>
        </w:rPr>
        <w:fldChar w:fldCharType="end"/>
      </w:r>
      <w:r>
        <w:rPr>
          <w:rFonts w:hint="eastAsia" w:hAnsi="宋体" w:cs="宋体"/>
          <w:sz w:val="24"/>
          <w:lang w:val="zh-CN"/>
        </w:rPr>
        <w:t>的能力；</w:t>
      </w:r>
    </w:p>
    <w:p>
      <w:pPr>
        <w:keepNext w:val="0"/>
        <w:keepLines w:val="0"/>
        <w:pageBreakBefore w:val="0"/>
        <w:widowControl w:val="0"/>
        <w:kinsoku/>
        <w:wordWrap/>
        <w:overflowPunct/>
        <w:topLinePunct w:val="0"/>
        <w:autoSpaceDE/>
        <w:autoSpaceDN/>
        <w:bidi w:val="0"/>
        <w:adjustRightInd/>
        <w:snapToGrid/>
        <w:spacing w:line="520" w:lineRule="exact"/>
        <w:ind w:firstLine="360" w:firstLineChars="150"/>
        <w:textAlignment w:val="auto"/>
        <w:rPr>
          <w:rFonts w:hAnsi="宋体" w:cs="宋体"/>
          <w:sz w:val="24"/>
          <w:lang w:val="zh-CN"/>
        </w:rPr>
      </w:pPr>
      <w:r>
        <w:rPr>
          <w:rFonts w:hint="eastAsia" w:hAnsi="宋体" w:cs="宋体"/>
          <w:sz w:val="24"/>
          <w:lang w:val="zh-CN"/>
        </w:rPr>
        <w:t>2.具有良好的商业信誉和健全的财务会计制度（提供承诺函）；</w:t>
      </w:r>
    </w:p>
    <w:p>
      <w:pPr>
        <w:keepNext w:val="0"/>
        <w:keepLines w:val="0"/>
        <w:pageBreakBefore w:val="0"/>
        <w:widowControl w:val="0"/>
        <w:kinsoku/>
        <w:wordWrap/>
        <w:overflowPunct/>
        <w:topLinePunct w:val="0"/>
        <w:autoSpaceDE/>
        <w:autoSpaceDN/>
        <w:bidi w:val="0"/>
        <w:adjustRightInd/>
        <w:snapToGrid/>
        <w:spacing w:line="520" w:lineRule="exact"/>
        <w:ind w:firstLine="360" w:firstLineChars="150"/>
        <w:textAlignment w:val="auto"/>
        <w:rPr>
          <w:rFonts w:hAnsi="宋体" w:cs="宋体"/>
          <w:sz w:val="24"/>
          <w:lang w:val="zh-CN"/>
        </w:rPr>
      </w:pPr>
      <w:r>
        <w:rPr>
          <w:rFonts w:hint="eastAsia" w:hAnsi="宋体" w:cs="宋体"/>
          <w:sz w:val="24"/>
          <w:lang w:val="zh-CN"/>
        </w:rPr>
        <w:t>3.具有履行合同所必需的设备和专业技术能力（提供承诺函）；</w:t>
      </w:r>
    </w:p>
    <w:p>
      <w:pPr>
        <w:keepNext w:val="0"/>
        <w:keepLines w:val="0"/>
        <w:pageBreakBefore w:val="0"/>
        <w:widowControl w:val="0"/>
        <w:kinsoku/>
        <w:wordWrap/>
        <w:overflowPunct/>
        <w:topLinePunct w:val="0"/>
        <w:autoSpaceDE/>
        <w:autoSpaceDN/>
        <w:bidi w:val="0"/>
        <w:adjustRightInd/>
        <w:snapToGrid/>
        <w:spacing w:line="520" w:lineRule="exact"/>
        <w:ind w:firstLine="360" w:firstLineChars="150"/>
        <w:textAlignment w:val="auto"/>
        <w:rPr>
          <w:rFonts w:hAnsi="宋体" w:cs="宋体"/>
          <w:sz w:val="24"/>
          <w:lang w:val="zh-CN"/>
        </w:rPr>
      </w:pPr>
      <w:r>
        <w:rPr>
          <w:rFonts w:hint="eastAsia" w:hAnsi="宋体" w:cs="宋体"/>
          <w:sz w:val="24"/>
          <w:lang w:val="zh-CN"/>
        </w:rPr>
        <w:t>4.具有依法缴纳税收和</w:t>
      </w:r>
      <w:r>
        <w:rPr>
          <w:rFonts w:hAnsi="宋体" w:cs="宋体"/>
          <w:sz w:val="24"/>
          <w:lang w:val="zh-CN"/>
        </w:rPr>
        <w:fldChar w:fldCharType="begin"/>
      </w:r>
      <w:r>
        <w:rPr>
          <w:rFonts w:hAnsi="宋体" w:cs="宋体"/>
          <w:sz w:val="24"/>
          <w:lang w:val="zh-CN"/>
        </w:rPr>
        <w:instrText xml:space="preserve"> HYPERLINK "http://www.lawtime.cn/info/laodong/shehuibaozhang/" \t "_blank" </w:instrText>
      </w:r>
      <w:r>
        <w:rPr>
          <w:rFonts w:hAnsi="宋体" w:cs="宋体"/>
          <w:sz w:val="24"/>
          <w:lang w:val="zh-CN"/>
        </w:rPr>
        <w:fldChar w:fldCharType="separate"/>
      </w:r>
      <w:r>
        <w:rPr>
          <w:rFonts w:hint="eastAsia" w:hAnsi="宋体" w:cs="宋体"/>
          <w:sz w:val="24"/>
          <w:lang w:val="zh-CN"/>
        </w:rPr>
        <w:t>社会保障</w:t>
      </w:r>
      <w:r>
        <w:rPr>
          <w:rFonts w:hAnsi="宋体" w:cs="宋体"/>
          <w:sz w:val="24"/>
          <w:lang w:val="zh-CN"/>
        </w:rPr>
        <w:fldChar w:fldCharType="end"/>
      </w:r>
      <w:r>
        <w:rPr>
          <w:rFonts w:hint="eastAsia" w:hAnsi="宋体" w:cs="宋体"/>
          <w:sz w:val="24"/>
          <w:lang w:val="zh-CN"/>
        </w:rPr>
        <w:t>资金的良好记录（提供承诺函）；</w:t>
      </w:r>
    </w:p>
    <w:p>
      <w:pPr>
        <w:keepNext w:val="0"/>
        <w:keepLines w:val="0"/>
        <w:pageBreakBefore w:val="0"/>
        <w:widowControl w:val="0"/>
        <w:kinsoku/>
        <w:wordWrap/>
        <w:overflowPunct/>
        <w:topLinePunct w:val="0"/>
        <w:autoSpaceDE/>
        <w:autoSpaceDN/>
        <w:bidi w:val="0"/>
        <w:adjustRightInd/>
        <w:snapToGrid/>
        <w:spacing w:line="520" w:lineRule="exact"/>
        <w:ind w:firstLine="360" w:firstLineChars="150"/>
        <w:textAlignment w:val="auto"/>
        <w:rPr>
          <w:rFonts w:hint="eastAsia" w:hAnsi="宋体" w:cs="宋体"/>
          <w:sz w:val="24"/>
          <w:lang w:val="zh-CN"/>
        </w:rPr>
      </w:pPr>
      <w:r>
        <w:rPr>
          <w:rFonts w:hint="eastAsia" w:hAnsi="宋体" w:cs="宋体"/>
          <w:sz w:val="24"/>
          <w:lang w:val="zh-CN"/>
        </w:rPr>
        <w:t>5.法律、</w:t>
      </w:r>
      <w:r>
        <w:rPr>
          <w:rFonts w:hAnsi="宋体" w:cs="宋体"/>
          <w:sz w:val="24"/>
          <w:lang w:val="zh-CN"/>
        </w:rPr>
        <w:fldChar w:fldCharType="begin"/>
      </w:r>
      <w:r>
        <w:rPr>
          <w:rFonts w:hAnsi="宋体" w:cs="宋体"/>
          <w:sz w:val="24"/>
          <w:lang w:val="zh-CN"/>
        </w:rPr>
        <w:instrText xml:space="preserve"> HYPERLINK "http://www.lawtime.cn/info/sifakaoshi/xingzhengfa/" \t "_blank" </w:instrText>
      </w:r>
      <w:r>
        <w:rPr>
          <w:rFonts w:hAnsi="宋体" w:cs="宋体"/>
          <w:sz w:val="24"/>
          <w:lang w:val="zh-CN"/>
        </w:rPr>
        <w:fldChar w:fldCharType="separate"/>
      </w:r>
      <w:r>
        <w:rPr>
          <w:rFonts w:hint="eastAsia" w:hAnsi="宋体" w:cs="宋体"/>
          <w:sz w:val="24"/>
          <w:lang w:val="zh-CN"/>
        </w:rPr>
        <w:t>行政法</w:t>
      </w:r>
      <w:r>
        <w:rPr>
          <w:rFonts w:hAnsi="宋体" w:cs="宋体"/>
          <w:sz w:val="24"/>
          <w:lang w:val="zh-CN"/>
        </w:rPr>
        <w:fldChar w:fldCharType="end"/>
      </w:r>
      <w:r>
        <w:rPr>
          <w:rFonts w:hint="eastAsia" w:hAnsi="宋体" w:cs="宋体"/>
          <w:sz w:val="24"/>
          <w:lang w:val="zh-CN"/>
        </w:rPr>
        <w:t>规规定的其他条件；</w:t>
      </w:r>
    </w:p>
    <w:p>
      <w:pPr>
        <w:keepNext w:val="0"/>
        <w:keepLines w:val="0"/>
        <w:pageBreakBefore w:val="0"/>
        <w:widowControl w:val="0"/>
        <w:kinsoku/>
        <w:wordWrap/>
        <w:overflowPunct/>
        <w:topLinePunct w:val="0"/>
        <w:autoSpaceDE/>
        <w:autoSpaceDN/>
        <w:bidi w:val="0"/>
        <w:adjustRightInd/>
        <w:snapToGrid/>
        <w:spacing w:line="520" w:lineRule="exact"/>
        <w:ind w:firstLine="240" w:firstLineChars="100"/>
        <w:textAlignment w:val="auto"/>
        <w:rPr>
          <w:rFonts w:hAnsi="宋体" w:cs="宋体"/>
          <w:sz w:val="24"/>
          <w:lang w:val="zh-CN"/>
        </w:rPr>
      </w:pPr>
      <w:r>
        <w:rPr>
          <w:rFonts w:hint="eastAsia" w:hAnsi="宋体" w:cs="宋体"/>
          <w:sz w:val="24"/>
          <w:lang w:val="zh-CN"/>
        </w:rPr>
        <w:t>（二）本项目不允许联合体参与</w:t>
      </w:r>
      <w:r>
        <w:rPr>
          <w:rFonts w:hint="eastAsia"/>
          <w:sz w:val="24"/>
          <w:szCs w:val="24"/>
        </w:rPr>
        <w:t>谈判</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Ansi="宋体" w:cs="宋体"/>
          <w:b/>
          <w:sz w:val="24"/>
        </w:rPr>
      </w:pPr>
      <w:r>
        <w:rPr>
          <w:rFonts w:hint="eastAsia" w:hAnsi="宋体" w:cs="宋体"/>
          <w:b/>
          <w:sz w:val="24"/>
        </w:rPr>
        <w:t>五、</w:t>
      </w:r>
      <w:bookmarkStart w:id="3" w:name="_Toc213397009"/>
      <w:bookmarkStart w:id="4" w:name="_Toc213396759"/>
      <w:bookmarkStart w:id="5" w:name="_Toc217446031"/>
      <w:bookmarkStart w:id="6" w:name="_Toc213396945"/>
      <w:bookmarkStart w:id="7" w:name="_Toc213496267"/>
      <w:bookmarkStart w:id="8" w:name="_Toc509579141"/>
      <w:r>
        <w:rPr>
          <w:rFonts w:hint="eastAsia" w:hAnsi="宋体" w:cs="宋体"/>
          <w:b/>
          <w:sz w:val="24"/>
        </w:rPr>
        <w:t>领取谈判文件时间及获取方式</w:t>
      </w:r>
    </w:p>
    <w:p>
      <w:pPr>
        <w:keepNext w:val="0"/>
        <w:keepLines w:val="0"/>
        <w:pageBreakBefore w:val="0"/>
        <w:widowControl w:val="0"/>
        <w:kinsoku/>
        <w:wordWrap/>
        <w:overflowPunct/>
        <w:topLinePunct w:val="0"/>
        <w:autoSpaceDE/>
        <w:autoSpaceDN/>
        <w:bidi w:val="0"/>
        <w:adjustRightInd/>
        <w:snapToGrid/>
        <w:spacing w:line="520" w:lineRule="exact"/>
        <w:ind w:firstLine="360" w:firstLineChars="150"/>
        <w:textAlignment w:val="auto"/>
        <w:rPr>
          <w:rFonts w:hAnsi="宋体" w:cs="宋体"/>
          <w:sz w:val="24"/>
        </w:rPr>
      </w:pPr>
      <w:r>
        <w:rPr>
          <w:rFonts w:hint="eastAsia" w:hAnsi="宋体" w:cs="宋体"/>
          <w:sz w:val="24"/>
        </w:rPr>
        <w:t xml:space="preserve"> 1．谈判文件的获取时间(即报名时间)：招标文件发布之日起至20</w:t>
      </w:r>
      <w:r>
        <w:rPr>
          <w:rFonts w:hAnsi="宋体" w:cs="宋体"/>
          <w:sz w:val="24"/>
        </w:rPr>
        <w:t>2</w:t>
      </w:r>
      <w:r>
        <w:rPr>
          <w:rFonts w:hint="eastAsia" w:hAnsi="宋体" w:cs="宋体"/>
          <w:sz w:val="24"/>
          <w:lang w:val="en-US" w:eastAsia="zh-CN"/>
        </w:rPr>
        <w:t>5</w:t>
      </w:r>
      <w:r>
        <w:rPr>
          <w:rFonts w:hint="eastAsia" w:hAnsi="宋体" w:cs="宋体"/>
          <w:sz w:val="24"/>
        </w:rPr>
        <w:t>年</w:t>
      </w:r>
      <w:r>
        <w:rPr>
          <w:rFonts w:hint="eastAsia" w:hAnsi="宋体" w:cs="宋体"/>
          <w:sz w:val="24"/>
          <w:lang w:val="en-US" w:eastAsia="zh-CN"/>
        </w:rPr>
        <w:t>10</w:t>
      </w:r>
      <w:r>
        <w:rPr>
          <w:rFonts w:hint="eastAsia" w:hAnsi="宋体" w:cs="宋体"/>
          <w:sz w:val="24"/>
        </w:rPr>
        <w:t>月</w:t>
      </w:r>
      <w:r>
        <w:rPr>
          <w:rFonts w:hint="eastAsia" w:hAnsi="宋体" w:cs="宋体"/>
          <w:sz w:val="24"/>
          <w:lang w:val="en-US" w:eastAsia="zh-CN"/>
        </w:rPr>
        <w:t xml:space="preserve"> 31</w:t>
      </w:r>
      <w:r>
        <w:rPr>
          <w:rFonts w:hAnsi="宋体" w:cs="宋体"/>
          <w:sz w:val="24"/>
        </w:rPr>
        <w:t>日</w:t>
      </w:r>
      <w:r>
        <w:rPr>
          <w:rFonts w:hint="eastAsia" w:hAnsi="宋体" w:cs="宋体"/>
          <w:sz w:val="24"/>
        </w:rPr>
        <w:t>1</w:t>
      </w:r>
      <w:r>
        <w:rPr>
          <w:rFonts w:hint="eastAsia" w:hAnsi="宋体" w:cs="宋体"/>
          <w:sz w:val="24"/>
          <w:lang w:val="en-US" w:eastAsia="zh-CN"/>
        </w:rPr>
        <w:t>7</w:t>
      </w:r>
      <w:r>
        <w:rPr>
          <w:rFonts w:hint="eastAsia" w:hAnsi="宋体" w:cs="宋体"/>
          <w:sz w:val="24"/>
        </w:rPr>
        <w:t>时00分。（北京时间、法定节假日除外）</w:t>
      </w:r>
    </w:p>
    <w:p>
      <w:pPr>
        <w:keepNext w:val="0"/>
        <w:keepLines w:val="0"/>
        <w:pageBreakBefore w:val="0"/>
        <w:widowControl w:val="0"/>
        <w:kinsoku/>
        <w:wordWrap/>
        <w:overflowPunct/>
        <w:topLinePunct w:val="0"/>
        <w:autoSpaceDE/>
        <w:autoSpaceDN/>
        <w:bidi w:val="0"/>
        <w:adjustRightInd/>
        <w:snapToGrid/>
        <w:spacing w:line="520" w:lineRule="exact"/>
        <w:ind w:firstLine="360" w:firstLineChars="150"/>
        <w:textAlignment w:val="auto"/>
        <w:rPr>
          <w:rFonts w:hAnsi="宋体" w:cs="宋体"/>
          <w:sz w:val="24"/>
        </w:rPr>
      </w:pPr>
      <w:r>
        <w:rPr>
          <w:rFonts w:hint="eastAsia" w:hAnsi="宋体" w:cs="宋体"/>
          <w:sz w:val="24"/>
        </w:rPr>
        <w:t>2．谈判文件的获取方式</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300"/>
        <w:textAlignment w:val="auto"/>
        <w:rPr>
          <w:rFonts w:hAnsi="宋体" w:cs="宋体"/>
          <w:sz w:val="24"/>
        </w:rPr>
      </w:pPr>
      <w:r>
        <w:rPr>
          <w:rFonts w:cs="仿宋" w:asciiTheme="minorEastAsia" w:hAnsiTheme="minorEastAsia" w:eastAsiaTheme="minorEastAsia"/>
          <w:sz w:val="24"/>
          <w:szCs w:val="24"/>
        </w:rPr>
        <w:t>（</w:t>
      </w:r>
      <w:r>
        <w:rPr>
          <w:rFonts w:hint="eastAsia" w:cs="仿宋" w:asciiTheme="minorEastAsia" w:hAnsiTheme="minorEastAsia" w:eastAsiaTheme="minorEastAsia"/>
          <w:sz w:val="24"/>
          <w:szCs w:val="24"/>
        </w:rPr>
        <w:t>1）</w:t>
      </w:r>
      <w:r>
        <w:rPr>
          <w:rFonts w:hint="eastAsia" w:hAnsi="宋体" w:cs="宋体"/>
          <w:sz w:val="24"/>
        </w:rPr>
        <w:t>现场报名：在报名时间内带法人代表授权委托书加盖公章（须注明项目名称、包号（如涉及）、联系人及联系电话、电子邮箱、经办人身份证复印件加盖公章到雅安市名山区人民医院采购办（</w:t>
      </w:r>
      <w:r>
        <w:rPr>
          <w:rFonts w:hint="eastAsia" w:hAnsi="宋体" w:cs="宋体"/>
          <w:sz w:val="24"/>
          <w:lang w:val="en-US" w:eastAsia="zh-CN"/>
        </w:rPr>
        <w:t>新</w:t>
      </w:r>
      <w:r>
        <w:rPr>
          <w:rFonts w:hint="eastAsia" w:hAnsi="宋体" w:cs="宋体"/>
          <w:sz w:val="24"/>
        </w:rPr>
        <w:t>院区</w:t>
      </w:r>
      <w:r>
        <w:rPr>
          <w:rFonts w:hint="eastAsia" w:hAnsi="宋体" w:cs="宋体"/>
          <w:sz w:val="24"/>
          <w:lang w:val="en-US" w:eastAsia="zh-CN"/>
        </w:rPr>
        <w:t>门诊三</w:t>
      </w:r>
      <w:r>
        <w:rPr>
          <w:rFonts w:hint="eastAsia" w:hAnsi="宋体" w:cs="宋体"/>
          <w:sz w:val="24"/>
        </w:rPr>
        <w:t>楼</w:t>
      </w:r>
      <w:r>
        <w:rPr>
          <w:rFonts w:hint="eastAsia" w:hAnsi="宋体" w:cs="宋体"/>
          <w:sz w:val="24"/>
          <w:lang w:val="en-US" w:eastAsia="zh-CN"/>
        </w:rPr>
        <w:t>招投标办公室</w:t>
      </w:r>
      <w:r>
        <w:rPr>
          <w:rFonts w:hint="eastAsia" w:hAnsi="宋体" w:cs="宋体"/>
          <w:sz w:val="24"/>
        </w:rPr>
        <w:t>）现场报名。</w:t>
      </w:r>
    </w:p>
    <w:p>
      <w:pPr>
        <w:spacing w:line="560" w:lineRule="exact"/>
        <w:ind w:firstLine="600" w:firstLineChars="250"/>
        <w:rPr>
          <w:rFonts w:hAnsi="宋体" w:cs="宋体"/>
          <w:sz w:val="24"/>
        </w:rPr>
      </w:pPr>
      <w:r>
        <w:rPr>
          <w:rFonts w:hint="eastAsia" w:cs="仿宋" w:asciiTheme="minorEastAsia" w:hAnsiTheme="minorEastAsia" w:eastAsiaTheme="minorEastAsia"/>
          <w:sz w:val="24"/>
          <w:szCs w:val="24"/>
        </w:rPr>
        <w:t>（2）</w:t>
      </w:r>
      <w:r>
        <w:rPr>
          <w:rFonts w:hint="eastAsia" w:hAnsi="宋体" w:cs="宋体"/>
          <w:sz w:val="24"/>
        </w:rPr>
        <w:t>网络报名：将上述资料扫描后发送至QQ邮箱（</w:t>
      </w:r>
      <w:r>
        <w:rPr>
          <w:rFonts w:hint="eastAsia" w:hAnsi="宋体" w:cs="宋体"/>
          <w:sz w:val="24"/>
          <w:lang w:val="en-US" w:eastAsia="zh-CN"/>
        </w:rPr>
        <w:t>3493214413</w:t>
      </w:r>
      <w:r>
        <w:rPr>
          <w:rFonts w:hint="eastAsia" w:hAnsi="宋体" w:cs="宋体"/>
          <w:sz w:val="24"/>
        </w:rPr>
        <w:t>@qq.com）</w:t>
      </w:r>
      <w:r>
        <w:rPr>
          <w:rFonts w:hint="eastAsia" w:hAnsi="宋体" w:cs="宋体"/>
          <w:sz w:val="24"/>
          <w:lang w:val="zh-CN"/>
        </w:rPr>
        <w:t>进行</w:t>
      </w:r>
      <w:r>
        <w:rPr>
          <w:rFonts w:hint="eastAsia" w:hAnsi="宋体" w:cs="宋体"/>
          <w:bCs/>
          <w:sz w:val="24"/>
        </w:rPr>
        <w:t>登记报名（节假日期间可接收网络报名）。</w:t>
      </w:r>
    </w:p>
    <w:p>
      <w:pPr>
        <w:spacing w:line="560" w:lineRule="exact"/>
        <w:ind w:firstLine="600" w:firstLineChars="250"/>
        <w:rPr>
          <w:rFonts w:hAnsi="宋体" w:cs="宋体"/>
          <w:bCs/>
          <w:sz w:val="24"/>
        </w:rPr>
      </w:pPr>
      <w:r>
        <w:rPr>
          <w:rFonts w:cs="仿宋" w:asciiTheme="minorEastAsia" w:hAnsiTheme="minorEastAsia" w:eastAsiaTheme="minorEastAsia"/>
          <w:sz w:val="24"/>
          <w:szCs w:val="24"/>
        </w:rPr>
        <w:t>（</w:t>
      </w:r>
      <w:r>
        <w:rPr>
          <w:rFonts w:hint="eastAsia" w:cs="仿宋" w:asciiTheme="minorEastAsia" w:hAnsiTheme="minorEastAsia" w:eastAsiaTheme="minorEastAsia"/>
          <w:sz w:val="24"/>
          <w:szCs w:val="24"/>
        </w:rPr>
        <w:t>3）</w:t>
      </w:r>
      <w:r>
        <w:rPr>
          <w:rFonts w:hint="eastAsia" w:hAnsi="宋体" w:cs="宋体"/>
          <w:bCs/>
          <w:sz w:val="24"/>
        </w:rPr>
        <w:t>谈判文件获取和</w:t>
      </w:r>
      <w:r>
        <w:rPr>
          <w:rFonts w:hint="eastAsia" w:hAnsi="宋体" w:cs="宋体"/>
          <w:bCs/>
          <w:sz w:val="24"/>
          <w:lang w:val="en-US" w:eastAsia="zh-CN"/>
        </w:rPr>
        <w:t>谈判</w:t>
      </w:r>
      <w:r>
        <w:rPr>
          <w:rFonts w:hint="eastAsia" w:hAnsi="宋体" w:cs="宋体"/>
          <w:bCs/>
          <w:sz w:val="24"/>
        </w:rPr>
        <w:t>报名登记：凡有意参加本项目者，请在规定的时间内到指定地点领谈判商文件或通过雅安市名山区人民医院官网“采购招标”栏下载获取，在规定时间内未进行谈判报名登记备案的供应商，均无资格参加该项目的谈判(谈判资格不能转让)。</w:t>
      </w:r>
    </w:p>
    <w:p>
      <w:pPr>
        <w:spacing w:line="560" w:lineRule="exact"/>
        <w:ind w:firstLine="482" w:firstLineChars="200"/>
        <w:rPr>
          <w:b/>
          <w:color w:val="000000"/>
          <w:lang w:val="zh-CN"/>
        </w:rPr>
      </w:pPr>
      <w:r>
        <w:rPr>
          <w:rFonts w:hint="eastAsia" w:hAnsi="宋体" w:cs="宋体"/>
          <w:b/>
          <w:sz w:val="24"/>
          <w:szCs w:val="24"/>
        </w:rPr>
        <w:t>六、开标时间及地点</w:t>
      </w:r>
      <w:bookmarkStart w:id="107" w:name="_GoBack"/>
      <w:bookmarkEnd w:id="107"/>
    </w:p>
    <w:p>
      <w:pPr>
        <w:spacing w:line="440" w:lineRule="exact"/>
        <w:ind w:firstLine="480" w:firstLineChars="200"/>
        <w:rPr>
          <w:rFonts w:hAnsi="宋体" w:cs="宋体"/>
          <w:bCs/>
          <w:sz w:val="24"/>
        </w:rPr>
      </w:pPr>
      <w:r>
        <w:rPr>
          <w:rFonts w:hint="eastAsia" w:hAnsi="宋体" w:cs="宋体"/>
          <w:bCs/>
          <w:sz w:val="24"/>
        </w:rPr>
        <w:t>1．谈判文件递交截止时间及开标时间：20</w:t>
      </w:r>
      <w:r>
        <w:rPr>
          <w:rFonts w:hAnsi="宋体" w:cs="宋体"/>
          <w:bCs/>
          <w:sz w:val="24"/>
        </w:rPr>
        <w:t>2</w:t>
      </w:r>
      <w:r>
        <w:rPr>
          <w:rFonts w:hint="eastAsia" w:hAnsi="宋体" w:cs="宋体"/>
          <w:bCs/>
          <w:sz w:val="24"/>
          <w:lang w:val="en-US" w:eastAsia="zh-CN"/>
        </w:rPr>
        <w:t>5</w:t>
      </w:r>
      <w:r>
        <w:rPr>
          <w:rFonts w:hint="eastAsia" w:hAnsi="宋体" w:cs="宋体"/>
          <w:bCs/>
          <w:sz w:val="24"/>
        </w:rPr>
        <w:t>年</w:t>
      </w:r>
      <w:r>
        <w:rPr>
          <w:rFonts w:hint="eastAsia" w:hAnsi="宋体" w:cs="宋体"/>
          <w:bCs/>
          <w:sz w:val="24"/>
          <w:lang w:val="en-US" w:eastAsia="zh-CN"/>
        </w:rPr>
        <w:t>11</w:t>
      </w:r>
      <w:r>
        <w:rPr>
          <w:rFonts w:hint="eastAsia" w:hAnsi="宋体" w:cs="宋体"/>
          <w:bCs/>
          <w:sz w:val="24"/>
        </w:rPr>
        <w:t>月</w:t>
      </w:r>
      <w:r>
        <w:rPr>
          <w:rFonts w:hint="eastAsia" w:hAnsi="宋体" w:cs="宋体"/>
          <w:bCs/>
          <w:sz w:val="24"/>
          <w:lang w:val="en-US" w:eastAsia="zh-CN"/>
        </w:rPr>
        <w:t>5</w:t>
      </w:r>
      <w:r>
        <w:rPr>
          <w:rFonts w:hint="eastAsia" w:hAnsi="宋体" w:cs="宋体"/>
          <w:bCs/>
          <w:sz w:val="24"/>
        </w:rPr>
        <w:t>日1</w:t>
      </w:r>
      <w:r>
        <w:rPr>
          <w:rFonts w:hAnsi="宋体" w:cs="宋体"/>
          <w:bCs/>
          <w:sz w:val="24"/>
        </w:rPr>
        <w:t>4</w:t>
      </w:r>
      <w:r>
        <w:rPr>
          <w:rFonts w:hint="eastAsia" w:hAnsi="宋体" w:cs="宋体"/>
          <w:bCs/>
          <w:sz w:val="24"/>
        </w:rPr>
        <w:t>:</w:t>
      </w:r>
      <w:r>
        <w:rPr>
          <w:rFonts w:hint="eastAsia" w:hAnsi="宋体" w:cs="宋体"/>
          <w:bCs/>
          <w:sz w:val="24"/>
          <w:lang w:val="en-US" w:eastAsia="zh-CN"/>
        </w:rPr>
        <w:t>10</w:t>
      </w:r>
      <w:r>
        <w:rPr>
          <w:rFonts w:hint="eastAsia" w:hAnsi="宋体" w:cs="宋体"/>
          <w:bCs/>
          <w:sz w:val="24"/>
        </w:rPr>
        <w:t>（北京时间）。</w:t>
      </w:r>
    </w:p>
    <w:p>
      <w:pPr>
        <w:spacing w:line="440" w:lineRule="exact"/>
        <w:ind w:firstLine="480" w:firstLineChars="200"/>
        <w:rPr>
          <w:rFonts w:hAnsi="宋体" w:cs="宋体"/>
          <w:bCs/>
          <w:sz w:val="24"/>
        </w:rPr>
      </w:pPr>
      <w:r>
        <w:rPr>
          <w:rFonts w:hint="eastAsia" w:hAnsi="宋体" w:cs="宋体"/>
          <w:bCs/>
          <w:sz w:val="24"/>
        </w:rPr>
        <w:t>2．谈判文件递交地点：雅安市名山区人民医院（老院区消毒供应室二楼）。</w:t>
      </w:r>
    </w:p>
    <w:p>
      <w:pPr>
        <w:spacing w:line="440" w:lineRule="exact"/>
        <w:ind w:firstLine="480" w:firstLineChars="200"/>
        <w:rPr>
          <w:rFonts w:hAnsi="宋体" w:cs="宋体"/>
          <w:bCs/>
          <w:sz w:val="24"/>
        </w:rPr>
      </w:pPr>
      <w:r>
        <w:rPr>
          <w:rFonts w:hint="eastAsia" w:hAnsi="宋体" w:cs="宋体"/>
          <w:bCs/>
          <w:sz w:val="24"/>
        </w:rPr>
        <w:t>3．谈判文件必须在递交截止时间前送达开标地点，逾期送达的谈判文件不予接收。本次招标不接受邮寄的谈判文件。</w:t>
      </w:r>
    </w:p>
    <w:p>
      <w:pPr>
        <w:spacing w:line="440" w:lineRule="exact"/>
        <w:ind w:firstLine="480" w:firstLineChars="200"/>
        <w:rPr>
          <w:rFonts w:hAnsi="宋体" w:cs="宋体"/>
          <w:bCs/>
          <w:sz w:val="24"/>
        </w:rPr>
      </w:pPr>
      <w:r>
        <w:rPr>
          <w:rFonts w:hint="eastAsia" w:hAnsi="宋体" w:cs="宋体"/>
          <w:bCs/>
          <w:sz w:val="24"/>
        </w:rPr>
        <w:t>4．谈判地点：雅安市名山区人民医院（老院区消毒供应室二楼）。</w:t>
      </w:r>
    </w:p>
    <w:p>
      <w:pPr>
        <w:spacing w:line="440" w:lineRule="exact"/>
        <w:ind w:firstLine="482" w:firstLineChars="200"/>
        <w:rPr>
          <w:rFonts w:hAnsi="宋体" w:cs="宋体"/>
          <w:bCs/>
          <w:sz w:val="24"/>
        </w:rPr>
      </w:pPr>
      <w:r>
        <w:rPr>
          <w:rFonts w:hint="eastAsia" w:hAnsi="宋体" w:cs="宋体"/>
          <w:b/>
          <w:sz w:val="24"/>
          <w:szCs w:val="24"/>
        </w:rPr>
        <w:t>七、采购信息发布：</w:t>
      </w:r>
      <w:r>
        <w:rPr>
          <w:rFonts w:hint="eastAsia" w:hAnsi="宋体" w:cs="宋体"/>
          <w:bCs/>
          <w:sz w:val="24"/>
        </w:rPr>
        <w:t>本谈判邀请在雅安市名山区人民医院官方网站以采购招标形式发布。</w:t>
      </w:r>
    </w:p>
    <w:p>
      <w:pPr>
        <w:spacing w:line="560" w:lineRule="exact"/>
        <w:ind w:firstLine="482" w:firstLineChars="200"/>
        <w:rPr>
          <w:rFonts w:hAnsi="宋体" w:cs="宋体"/>
          <w:b/>
          <w:sz w:val="24"/>
          <w:szCs w:val="24"/>
        </w:rPr>
      </w:pPr>
      <w:r>
        <w:rPr>
          <w:rFonts w:hint="eastAsia" w:hAnsi="宋体" w:cs="宋体"/>
          <w:b/>
          <w:sz w:val="24"/>
          <w:szCs w:val="24"/>
        </w:rPr>
        <w:t>八、联系人及联系电话</w:t>
      </w:r>
    </w:p>
    <w:p>
      <w:pPr>
        <w:pStyle w:val="73"/>
        <w:spacing w:line="560" w:lineRule="exact"/>
        <w:ind w:firstLine="480"/>
        <w:rPr>
          <w:rFonts w:ascii="宋体" w:hAnsi="宋体" w:cs="宋体"/>
          <w:sz w:val="24"/>
        </w:rPr>
      </w:pPr>
      <w:r>
        <w:rPr>
          <w:rFonts w:hint="eastAsia" w:ascii="宋体" w:hAnsi="宋体" w:cs="宋体"/>
          <w:sz w:val="24"/>
        </w:rPr>
        <w:t>采 购 人：</w:t>
      </w:r>
      <w:r>
        <w:rPr>
          <w:rFonts w:hint="eastAsia" w:ascii="宋体" w:hAnsi="宋体" w:cs="宋体"/>
          <w:sz w:val="24"/>
          <w:szCs w:val="24"/>
        </w:rPr>
        <w:t>雅安市名山区人民医院</w:t>
      </w:r>
    </w:p>
    <w:p>
      <w:pPr>
        <w:pStyle w:val="73"/>
        <w:spacing w:line="560" w:lineRule="exact"/>
        <w:ind w:firstLine="480"/>
        <w:rPr>
          <w:rFonts w:hint="default" w:ascii="宋体" w:hAnsi="宋体" w:eastAsia="宋体" w:cs="宋体"/>
          <w:color w:val="000000"/>
          <w:sz w:val="24"/>
          <w:lang w:val="en-US" w:eastAsia="zh-CN"/>
        </w:rPr>
      </w:pPr>
      <w:r>
        <w:rPr>
          <w:rFonts w:hint="eastAsia" w:ascii="宋体" w:hAnsi="宋体" w:cs="宋体"/>
          <w:color w:val="000000"/>
          <w:sz w:val="24"/>
        </w:rPr>
        <w:t>采购办地址：雅安市名山区</w:t>
      </w:r>
      <w:r>
        <w:rPr>
          <w:rFonts w:hint="eastAsia" w:ascii="宋体" w:hAnsi="宋体" w:cs="宋体"/>
          <w:color w:val="000000"/>
          <w:sz w:val="24"/>
          <w:lang w:val="en-US" w:eastAsia="zh-CN"/>
        </w:rPr>
        <w:t>皇茶大道中段安康路1号</w:t>
      </w:r>
    </w:p>
    <w:p>
      <w:pPr>
        <w:pStyle w:val="73"/>
        <w:spacing w:line="560" w:lineRule="exact"/>
        <w:ind w:firstLine="480"/>
        <w:rPr>
          <w:rFonts w:ascii="宋体" w:hAnsi="宋体" w:cs="宋体"/>
          <w:color w:val="000000"/>
          <w:sz w:val="24"/>
        </w:rPr>
      </w:pPr>
      <w:r>
        <w:rPr>
          <w:rFonts w:hint="eastAsia" w:ascii="宋体" w:hAnsi="宋体" w:cs="宋体"/>
          <w:color w:val="000000"/>
          <w:sz w:val="24"/>
        </w:rPr>
        <w:t xml:space="preserve">联系人及电话：范女士 </w:t>
      </w:r>
      <w:r>
        <w:rPr>
          <w:rFonts w:ascii="宋体" w:hAnsi="宋体" w:cs="宋体"/>
          <w:color w:val="000000"/>
          <w:sz w:val="24"/>
        </w:rPr>
        <w:t xml:space="preserve"> 0835-3233286 </w:t>
      </w:r>
      <w:r>
        <w:rPr>
          <w:rFonts w:ascii="宋体" w:hAnsi="宋体" w:cs="宋体"/>
          <w:sz w:val="24"/>
          <w:szCs w:val="24"/>
        </w:rPr>
        <w:t xml:space="preserve">    </w:t>
      </w:r>
      <w:r>
        <w:rPr>
          <w:rFonts w:hint="eastAsia" w:ascii="宋体" w:hAnsi="宋体" w:cs="宋体"/>
          <w:color w:val="000000"/>
          <w:sz w:val="24"/>
        </w:rPr>
        <w:t>邮箱：</w:t>
      </w:r>
      <w:r>
        <w:rPr>
          <w:rStyle w:val="49"/>
          <w:rFonts w:ascii="宋体" w:hAnsi="宋体" w:cs="宋体"/>
          <w:sz w:val="24"/>
          <w:szCs w:val="20"/>
        </w:rPr>
        <w:fldChar w:fldCharType="begin"/>
      </w:r>
      <w:r>
        <w:rPr>
          <w:rStyle w:val="49"/>
          <w:rFonts w:ascii="宋体" w:hAnsi="宋体" w:cs="宋体"/>
          <w:sz w:val="24"/>
          <w:szCs w:val="20"/>
        </w:rPr>
        <w:instrText xml:space="preserve"> HYPERLINK "mailto:3453972806@qq.com" </w:instrText>
      </w:r>
      <w:r>
        <w:rPr>
          <w:rStyle w:val="49"/>
          <w:rFonts w:ascii="宋体" w:hAnsi="宋体" w:cs="宋体"/>
          <w:sz w:val="24"/>
          <w:szCs w:val="20"/>
        </w:rPr>
        <w:fldChar w:fldCharType="separate"/>
      </w:r>
      <w:r>
        <w:rPr>
          <w:rStyle w:val="49"/>
          <w:rFonts w:hint="eastAsia" w:ascii="宋体" w:hAnsi="宋体" w:cs="宋体"/>
          <w:sz w:val="24"/>
          <w:szCs w:val="20"/>
          <w:lang w:val="en-US" w:eastAsia="zh-CN"/>
        </w:rPr>
        <w:t>3493214413</w:t>
      </w:r>
      <w:r>
        <w:rPr>
          <w:rStyle w:val="49"/>
          <w:rFonts w:hint="eastAsia" w:ascii="宋体" w:hAnsi="宋体" w:cs="宋体"/>
          <w:sz w:val="24"/>
          <w:szCs w:val="20"/>
        </w:rPr>
        <w:t>@qq.com</w:t>
      </w:r>
      <w:r>
        <w:rPr>
          <w:rStyle w:val="49"/>
          <w:rFonts w:ascii="宋体" w:hAnsi="宋体" w:cs="宋体"/>
          <w:sz w:val="24"/>
          <w:szCs w:val="20"/>
        </w:rPr>
        <w:fldChar w:fldCharType="end"/>
      </w:r>
      <w:r>
        <w:rPr>
          <w:rFonts w:hint="eastAsia" w:ascii="宋体" w:hAnsi="宋体" w:cs="宋体"/>
          <w:color w:val="000000"/>
          <w:sz w:val="24"/>
        </w:rPr>
        <w:t xml:space="preserve"> </w:t>
      </w:r>
      <w:r>
        <w:rPr>
          <w:rFonts w:ascii="宋体" w:hAnsi="宋体" w:cs="宋体"/>
          <w:color w:val="000000"/>
          <w:sz w:val="24"/>
        </w:rPr>
        <w:t xml:space="preserve">  </w:t>
      </w:r>
    </w:p>
    <w:p>
      <w:pPr>
        <w:pStyle w:val="73"/>
        <w:spacing w:line="560" w:lineRule="exact"/>
        <w:ind w:firstLine="480"/>
        <w:rPr>
          <w:rFonts w:hint="default" w:ascii="宋体" w:hAnsi="宋体" w:eastAsia="宋体" w:cs="宋体"/>
          <w:color w:val="000000"/>
          <w:sz w:val="24"/>
          <w:lang w:val="en-US" w:eastAsia="zh-CN"/>
        </w:rPr>
      </w:pPr>
      <w:r>
        <w:rPr>
          <w:rFonts w:hint="eastAsia" w:ascii="宋体" w:hAnsi="宋体" w:cs="宋体"/>
          <w:color w:val="000000"/>
          <w:sz w:val="24"/>
        </w:rPr>
        <w:t>项目负责人及联系电话：</w:t>
      </w:r>
      <w:r>
        <w:rPr>
          <w:rFonts w:hint="eastAsia" w:ascii="宋体" w:hAnsi="宋体" w:cs="宋体"/>
          <w:color w:val="000000"/>
          <w:sz w:val="24"/>
          <w:lang w:val="en-US" w:eastAsia="zh-CN"/>
        </w:rPr>
        <w:t>田女士</w:t>
      </w:r>
      <w:r>
        <w:rPr>
          <w:rFonts w:hint="eastAsia" w:ascii="宋体" w:hAnsi="宋体" w:cs="宋体"/>
          <w:color w:val="000000"/>
          <w:sz w:val="24"/>
        </w:rPr>
        <w:t xml:space="preserve"> </w:t>
      </w:r>
      <w:r>
        <w:rPr>
          <w:rFonts w:ascii="宋体" w:hAnsi="宋体" w:cs="宋体"/>
          <w:color w:val="000000"/>
          <w:sz w:val="24"/>
        </w:rPr>
        <w:t>0835</w:t>
      </w:r>
      <w:r>
        <w:rPr>
          <w:rFonts w:hint="eastAsia" w:ascii="宋体" w:hAnsi="宋体" w:cs="宋体"/>
          <w:color w:val="000000"/>
          <w:sz w:val="24"/>
        </w:rPr>
        <w:t>-</w:t>
      </w:r>
      <w:r>
        <w:rPr>
          <w:rFonts w:ascii="宋体" w:hAnsi="宋体" w:cs="宋体"/>
          <w:color w:val="000000"/>
          <w:sz w:val="24"/>
        </w:rPr>
        <w:t>3233286</w:t>
      </w:r>
    </w:p>
    <w:p>
      <w:pPr>
        <w:spacing w:line="360" w:lineRule="auto"/>
        <w:ind w:firstLine="480" w:firstLineChars="200"/>
        <w:rPr>
          <w:rFonts w:ascii="仿宋" w:hAnsi="仿宋" w:eastAsia="仿宋"/>
          <w:kern w:val="0"/>
          <w:sz w:val="24"/>
          <w:szCs w:val="24"/>
        </w:rPr>
      </w:pPr>
    </w:p>
    <w:p>
      <w:pPr>
        <w:pStyle w:val="2"/>
      </w:pPr>
    </w:p>
    <w:p>
      <w:pPr>
        <w:pStyle w:val="3"/>
      </w:pPr>
    </w:p>
    <w:p>
      <w:pPr>
        <w:pStyle w:val="73"/>
        <w:ind w:firstLine="0" w:firstLineChars="0"/>
        <w:rPr>
          <w:rFonts w:ascii="仿宋" w:hAnsi="仿宋" w:eastAsia="仿宋"/>
          <w:kern w:val="0"/>
          <w:sz w:val="24"/>
          <w:szCs w:val="24"/>
        </w:rPr>
      </w:pPr>
    </w:p>
    <w:p>
      <w:pPr>
        <w:pStyle w:val="40"/>
        <w:jc w:val="both"/>
        <w:rPr>
          <w:rFonts w:ascii="Times New Roman" w:hAnsi="宋体" w:cs="宋体"/>
          <w:bCs w:val="0"/>
          <w:sz w:val="44"/>
          <w:szCs w:val="44"/>
        </w:rPr>
      </w:pPr>
      <w:bookmarkStart w:id="9" w:name="_Toc89604302"/>
    </w:p>
    <w:p>
      <w:pPr>
        <w:pStyle w:val="40"/>
        <w:rPr>
          <w:rFonts w:ascii="Times New Roman" w:hAnsi="宋体" w:cs="宋体"/>
          <w:bCs w:val="0"/>
          <w:sz w:val="44"/>
          <w:szCs w:val="44"/>
        </w:rPr>
      </w:pPr>
      <w:r>
        <w:rPr>
          <w:rFonts w:hint="eastAsia" w:ascii="Times New Roman" w:hAnsi="宋体" w:cs="宋体"/>
          <w:bCs w:val="0"/>
          <w:sz w:val="44"/>
          <w:szCs w:val="44"/>
        </w:rPr>
        <w:t>第二章</w:t>
      </w:r>
      <w:r>
        <w:rPr>
          <w:rFonts w:ascii="Times New Roman" w:hAnsi="宋体" w:cs="宋体"/>
          <w:bCs w:val="0"/>
          <w:sz w:val="44"/>
          <w:szCs w:val="44"/>
        </w:rPr>
        <w:t xml:space="preserve">  </w:t>
      </w:r>
      <w:r>
        <w:rPr>
          <w:rFonts w:hint="eastAsia" w:ascii="Times New Roman" w:hAnsi="宋体" w:cs="宋体"/>
          <w:bCs w:val="0"/>
          <w:sz w:val="44"/>
          <w:szCs w:val="44"/>
        </w:rPr>
        <w:t>谈判须知</w:t>
      </w:r>
      <w:bookmarkEnd w:id="3"/>
      <w:bookmarkEnd w:id="4"/>
      <w:bookmarkEnd w:id="5"/>
      <w:bookmarkEnd w:id="6"/>
      <w:bookmarkEnd w:id="7"/>
      <w:bookmarkEnd w:id="8"/>
      <w:bookmarkEnd w:id="9"/>
    </w:p>
    <w:p>
      <w:pPr>
        <w:pStyle w:val="5"/>
        <w:keepNext w:val="0"/>
        <w:keepLines w:val="0"/>
        <w:spacing w:line="240" w:lineRule="auto"/>
        <w:jc w:val="center"/>
        <w:rPr>
          <w:rFonts w:ascii="仿宋" w:hAnsi="仿宋" w:eastAsia="仿宋" w:cs="Times New Roman"/>
        </w:rPr>
      </w:pPr>
      <w:r>
        <w:rPr>
          <w:rFonts w:hint="eastAsia" w:ascii="仿宋" w:hAnsi="仿宋" w:eastAsia="仿宋" w:cs="仿宋"/>
        </w:rPr>
        <w:t>一、供应商须知附表</w:t>
      </w:r>
    </w:p>
    <w:tbl>
      <w:tblPr>
        <w:tblStyle w:val="42"/>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1013" w:type="dxa"/>
            <w:tcBorders>
              <w:top w:val="single" w:color="auto" w:sz="18" w:space="0"/>
            </w:tcBorders>
            <w:vAlign w:val="center"/>
          </w:tcPr>
          <w:p>
            <w:pPr>
              <w:pStyle w:val="75"/>
              <w:spacing w:line="360" w:lineRule="auto"/>
              <w:ind w:left="9"/>
              <w:jc w:val="center"/>
              <w:rPr>
                <w:rFonts w:ascii="Times New Roman"/>
                <w:bCs/>
                <w:kern w:val="2"/>
                <w:szCs w:val="21"/>
              </w:rPr>
            </w:pPr>
            <w:r>
              <w:rPr>
                <w:rFonts w:hint="eastAsia" w:ascii="Times New Roman"/>
                <w:bCs/>
                <w:kern w:val="2"/>
                <w:szCs w:val="21"/>
              </w:rPr>
              <w:t>序号</w:t>
            </w:r>
          </w:p>
        </w:tc>
        <w:tc>
          <w:tcPr>
            <w:tcW w:w="2409" w:type="dxa"/>
            <w:tcBorders>
              <w:top w:val="single" w:color="auto" w:sz="18" w:space="0"/>
            </w:tcBorders>
            <w:vAlign w:val="center"/>
          </w:tcPr>
          <w:p>
            <w:pPr>
              <w:pStyle w:val="75"/>
              <w:spacing w:line="360" w:lineRule="auto"/>
              <w:ind w:left="38"/>
              <w:jc w:val="center"/>
              <w:rPr>
                <w:rFonts w:ascii="Times New Roman"/>
                <w:bCs/>
                <w:kern w:val="2"/>
                <w:szCs w:val="21"/>
              </w:rPr>
            </w:pPr>
            <w:r>
              <w:rPr>
                <w:rFonts w:hint="eastAsia" w:ascii="Times New Roman"/>
                <w:bCs/>
                <w:kern w:val="2"/>
                <w:szCs w:val="21"/>
              </w:rPr>
              <w:t>应知事项</w:t>
            </w:r>
          </w:p>
        </w:tc>
        <w:tc>
          <w:tcPr>
            <w:tcW w:w="6084" w:type="dxa"/>
            <w:tcBorders>
              <w:top w:val="single" w:color="auto" w:sz="18" w:space="0"/>
            </w:tcBorders>
            <w:vAlign w:val="center"/>
          </w:tcPr>
          <w:p>
            <w:pPr>
              <w:pStyle w:val="75"/>
              <w:spacing w:line="360" w:lineRule="auto"/>
              <w:jc w:val="center"/>
              <w:rPr>
                <w:rFonts w:ascii="Times New Roman"/>
                <w:bCs/>
                <w:kern w:val="2"/>
                <w:szCs w:val="21"/>
              </w:rPr>
            </w:pPr>
            <w:r>
              <w:rPr>
                <w:rFonts w:hint="eastAsia" w:ascii="Times New Roman"/>
                <w:bCs/>
                <w:kern w:val="2"/>
                <w:szCs w:val="21"/>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5" w:hRule="atLeast"/>
          <w:jc w:val="center"/>
        </w:trPr>
        <w:tc>
          <w:tcPr>
            <w:tcW w:w="1013" w:type="dxa"/>
            <w:tcBorders>
              <w:top w:val="single" w:color="auto" w:sz="4" w:space="0"/>
            </w:tcBorders>
            <w:vAlign w:val="center"/>
          </w:tcPr>
          <w:p>
            <w:pPr>
              <w:pStyle w:val="75"/>
              <w:spacing w:line="360" w:lineRule="auto"/>
              <w:ind w:right="230"/>
              <w:jc w:val="center"/>
              <w:rPr>
                <w:rFonts w:ascii="Times New Roman"/>
                <w:bCs/>
                <w:kern w:val="2"/>
                <w:szCs w:val="21"/>
              </w:rPr>
            </w:pPr>
            <w:r>
              <w:rPr>
                <w:rFonts w:hint="eastAsia" w:ascii="Times New Roman"/>
                <w:bCs/>
                <w:kern w:val="2"/>
                <w:szCs w:val="21"/>
              </w:rPr>
              <w:t>1</w:t>
            </w:r>
          </w:p>
        </w:tc>
        <w:tc>
          <w:tcPr>
            <w:tcW w:w="2409" w:type="dxa"/>
            <w:tcBorders>
              <w:top w:val="single" w:color="auto" w:sz="4" w:space="0"/>
            </w:tcBorders>
            <w:vAlign w:val="center"/>
          </w:tcPr>
          <w:p>
            <w:pPr>
              <w:pStyle w:val="75"/>
              <w:spacing w:line="360" w:lineRule="auto"/>
              <w:ind w:left="38"/>
              <w:jc w:val="center"/>
              <w:rPr>
                <w:rFonts w:ascii="Times New Roman"/>
                <w:bCs/>
                <w:kern w:val="2"/>
                <w:szCs w:val="21"/>
              </w:rPr>
            </w:pPr>
            <w:r>
              <w:rPr>
                <w:rFonts w:hint="eastAsia"/>
                <w:bCs/>
              </w:rPr>
              <w:t>采购预算、报价要求（实质性要求）</w:t>
            </w:r>
          </w:p>
        </w:tc>
        <w:tc>
          <w:tcPr>
            <w:tcW w:w="6084" w:type="dxa"/>
            <w:tcBorders>
              <w:top w:val="single" w:color="auto" w:sz="4" w:space="0"/>
            </w:tcBorders>
          </w:tcPr>
          <w:p>
            <w:pPr>
              <w:pStyle w:val="75"/>
              <w:spacing w:line="360" w:lineRule="auto"/>
              <w:ind w:firstLine="240" w:firstLineChars="100"/>
              <w:jc w:val="both"/>
              <w:rPr>
                <w:rFonts w:ascii="Times New Roman"/>
                <w:bCs/>
                <w:kern w:val="2"/>
                <w:szCs w:val="21"/>
              </w:rPr>
            </w:pPr>
            <w:r>
              <w:rPr>
                <w:rFonts w:hint="eastAsia" w:ascii="Times New Roman"/>
                <w:bCs/>
                <w:kern w:val="2"/>
                <w:szCs w:val="21"/>
              </w:rPr>
              <w:t>本项目采购预算</w:t>
            </w:r>
            <w:r>
              <w:rPr>
                <w:rFonts w:hint="eastAsia" w:ascii="Times New Roman"/>
                <w:bCs/>
                <w:kern w:val="2"/>
                <w:szCs w:val="21"/>
                <w:lang w:val="en-US" w:eastAsia="zh-CN"/>
              </w:rPr>
              <w:t>87840.31</w:t>
            </w:r>
            <w:r>
              <w:rPr>
                <w:rFonts w:hint="eastAsia" w:ascii="Times New Roman"/>
                <w:bCs/>
                <w:kern w:val="2"/>
                <w:szCs w:val="21"/>
              </w:rPr>
              <w:t>元。</w:t>
            </w:r>
          </w:p>
          <w:p>
            <w:pPr>
              <w:pStyle w:val="75"/>
              <w:spacing w:line="360" w:lineRule="auto"/>
              <w:jc w:val="both"/>
              <w:rPr>
                <w:rFonts w:ascii="Times New Roman"/>
                <w:bCs/>
                <w:kern w:val="2"/>
                <w:szCs w:val="21"/>
              </w:rPr>
            </w:pPr>
            <w:r>
              <w:rPr>
                <w:rFonts w:hint="eastAsia"/>
                <w:bCs/>
              </w:rPr>
              <w:t>1</w:t>
            </w:r>
            <w:r>
              <w:rPr>
                <w:bCs/>
              </w:rPr>
              <w:t>.</w:t>
            </w:r>
            <w:r>
              <w:rPr>
                <w:rFonts w:hint="eastAsia"/>
                <w:bCs/>
              </w:rPr>
              <w:t>供应商的报价是供应商响应磋商项目要求的全部工作内容的价格体现，包括完成本项目所需的一切费用。</w:t>
            </w:r>
          </w:p>
          <w:p>
            <w:pPr>
              <w:autoSpaceDE w:val="0"/>
              <w:autoSpaceDN w:val="0"/>
              <w:adjustRightInd w:val="0"/>
              <w:spacing w:line="360" w:lineRule="exact"/>
              <w:rPr>
                <w:rFonts w:hint="eastAsia" w:hAnsi="宋体" w:eastAsia="宋体" w:cs="宋体"/>
                <w:b/>
                <w:bCs/>
                <w:sz w:val="24"/>
                <w:szCs w:val="24"/>
                <w:lang w:eastAsia="zh-CN"/>
              </w:rPr>
            </w:pPr>
            <w:r>
              <w:rPr>
                <w:rFonts w:hint="eastAsia" w:hAnsi="宋体" w:cs="宋体"/>
                <w:bCs/>
                <w:sz w:val="24"/>
                <w:szCs w:val="24"/>
              </w:rPr>
              <w:t>2</w:t>
            </w:r>
            <w:r>
              <w:rPr>
                <w:rFonts w:hAnsi="宋体" w:cs="宋体"/>
                <w:bCs/>
                <w:sz w:val="24"/>
                <w:szCs w:val="24"/>
              </w:rPr>
              <w:t>.</w:t>
            </w:r>
            <w:r>
              <w:rPr>
                <w:rFonts w:hAnsi="宋体" w:cs="宋体"/>
                <w:b/>
                <w:bCs/>
                <w:sz w:val="24"/>
                <w:szCs w:val="24"/>
              </w:rPr>
              <w:t>报价要求</w:t>
            </w:r>
            <w:r>
              <w:rPr>
                <w:rFonts w:hint="eastAsia" w:hAnsi="宋体" w:cs="宋体"/>
                <w:b/>
                <w:bCs/>
                <w:sz w:val="24"/>
                <w:szCs w:val="24"/>
              </w:rPr>
              <w:t>：报价不能超过预算价</w:t>
            </w:r>
            <w:r>
              <w:rPr>
                <w:rFonts w:hint="eastAsia" w:hAnsi="宋体" w:cs="宋体"/>
                <w:b/>
                <w:bCs/>
                <w:sz w:val="24"/>
                <w:szCs w:val="24"/>
                <w:lang w:eastAsia="zh-CN"/>
              </w:rPr>
              <w:t>，否则视为无效。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013" w:type="dxa"/>
            <w:tcBorders>
              <w:top w:val="single" w:color="auto" w:sz="4" w:space="0"/>
            </w:tcBorders>
            <w:vAlign w:val="center"/>
          </w:tcPr>
          <w:p>
            <w:pPr>
              <w:pStyle w:val="75"/>
              <w:spacing w:line="360" w:lineRule="auto"/>
              <w:ind w:right="230"/>
              <w:jc w:val="center"/>
              <w:rPr>
                <w:rFonts w:ascii="Times New Roman"/>
                <w:bCs/>
                <w:kern w:val="2"/>
                <w:szCs w:val="21"/>
              </w:rPr>
            </w:pPr>
            <w:r>
              <w:rPr>
                <w:rFonts w:hint="eastAsia" w:ascii="Times New Roman"/>
                <w:bCs/>
                <w:kern w:val="2"/>
                <w:szCs w:val="21"/>
              </w:rPr>
              <w:t>2</w:t>
            </w:r>
          </w:p>
        </w:tc>
        <w:tc>
          <w:tcPr>
            <w:tcW w:w="2409" w:type="dxa"/>
            <w:tcBorders>
              <w:top w:val="single" w:color="auto" w:sz="4" w:space="0"/>
            </w:tcBorders>
            <w:vAlign w:val="center"/>
          </w:tcPr>
          <w:p>
            <w:pPr>
              <w:pStyle w:val="75"/>
              <w:spacing w:line="360" w:lineRule="auto"/>
              <w:ind w:left="38"/>
              <w:jc w:val="center"/>
              <w:rPr>
                <w:bCs/>
              </w:rPr>
            </w:pPr>
            <w:r>
              <w:rPr>
                <w:rFonts w:hint="eastAsia"/>
                <w:bCs/>
              </w:rPr>
              <w:t>采购方式</w:t>
            </w:r>
          </w:p>
        </w:tc>
        <w:tc>
          <w:tcPr>
            <w:tcW w:w="6084" w:type="dxa"/>
            <w:tcBorders>
              <w:top w:val="single" w:color="auto" w:sz="4" w:space="0"/>
            </w:tcBorders>
          </w:tcPr>
          <w:p>
            <w:pPr>
              <w:pStyle w:val="75"/>
              <w:spacing w:line="360" w:lineRule="auto"/>
              <w:ind w:firstLine="240" w:firstLineChars="100"/>
              <w:jc w:val="both"/>
              <w:rPr>
                <w:rFonts w:ascii="Times New Roman"/>
                <w:bCs/>
                <w:kern w:val="2"/>
                <w:szCs w:val="21"/>
              </w:rPr>
            </w:pPr>
            <w:r>
              <w:rPr>
                <w:rFonts w:hint="eastAsia" w:ascii="Times New Roman"/>
                <w:bCs/>
                <w:kern w:val="2"/>
                <w:szCs w:val="21"/>
              </w:rPr>
              <w:t>院内竞争性谈判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013" w:type="dxa"/>
            <w:tcBorders>
              <w:top w:val="single" w:color="auto" w:sz="4" w:space="0"/>
            </w:tcBorders>
            <w:vAlign w:val="center"/>
          </w:tcPr>
          <w:p>
            <w:pPr>
              <w:pStyle w:val="75"/>
              <w:spacing w:line="360" w:lineRule="auto"/>
              <w:ind w:right="230"/>
              <w:jc w:val="center"/>
              <w:rPr>
                <w:rFonts w:ascii="Times New Roman"/>
                <w:bCs/>
                <w:kern w:val="2"/>
                <w:szCs w:val="21"/>
              </w:rPr>
            </w:pPr>
            <w:r>
              <w:rPr>
                <w:rFonts w:hint="eastAsia" w:ascii="Times New Roman"/>
                <w:bCs/>
                <w:kern w:val="2"/>
                <w:szCs w:val="21"/>
              </w:rPr>
              <w:t>3</w:t>
            </w:r>
          </w:p>
        </w:tc>
        <w:tc>
          <w:tcPr>
            <w:tcW w:w="2409" w:type="dxa"/>
            <w:tcBorders>
              <w:top w:val="single" w:color="auto" w:sz="4" w:space="0"/>
            </w:tcBorders>
            <w:vAlign w:val="center"/>
          </w:tcPr>
          <w:p>
            <w:pPr>
              <w:pStyle w:val="75"/>
              <w:spacing w:line="360" w:lineRule="auto"/>
              <w:ind w:left="38"/>
              <w:jc w:val="center"/>
              <w:rPr>
                <w:bCs/>
              </w:rPr>
            </w:pPr>
            <w:r>
              <w:rPr>
                <w:rFonts w:hint="eastAsia"/>
                <w:bCs/>
              </w:rPr>
              <w:t>评标方法</w:t>
            </w:r>
          </w:p>
        </w:tc>
        <w:tc>
          <w:tcPr>
            <w:tcW w:w="6084" w:type="dxa"/>
            <w:tcBorders>
              <w:top w:val="single" w:color="auto" w:sz="4" w:space="0"/>
            </w:tcBorders>
          </w:tcPr>
          <w:p>
            <w:pPr>
              <w:pStyle w:val="75"/>
              <w:spacing w:line="360" w:lineRule="auto"/>
              <w:ind w:firstLine="240" w:firstLineChars="100"/>
              <w:jc w:val="both"/>
              <w:rPr>
                <w:rFonts w:ascii="Times New Roman"/>
                <w:bCs/>
                <w:kern w:val="2"/>
                <w:szCs w:val="21"/>
              </w:rPr>
            </w:pPr>
            <w:r>
              <w:rPr>
                <w:rFonts w:hint="eastAsia" w:ascii="Times New Roman"/>
                <w:bCs/>
                <w:kern w:val="2"/>
                <w:szCs w:val="21"/>
              </w:rPr>
              <w:t>低价中标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013" w:type="dxa"/>
            <w:tcBorders>
              <w:top w:val="single" w:color="auto" w:sz="4" w:space="0"/>
            </w:tcBorders>
            <w:vAlign w:val="center"/>
          </w:tcPr>
          <w:p>
            <w:pPr>
              <w:pStyle w:val="75"/>
              <w:spacing w:line="360" w:lineRule="auto"/>
              <w:ind w:right="230"/>
              <w:jc w:val="center"/>
              <w:rPr>
                <w:rFonts w:ascii="Times New Roman"/>
                <w:bCs/>
                <w:kern w:val="2"/>
                <w:szCs w:val="21"/>
              </w:rPr>
            </w:pPr>
            <w:r>
              <w:rPr>
                <w:rFonts w:hint="eastAsia" w:ascii="Times New Roman"/>
                <w:bCs/>
                <w:kern w:val="2"/>
                <w:szCs w:val="21"/>
              </w:rPr>
              <w:t>4</w:t>
            </w:r>
          </w:p>
        </w:tc>
        <w:tc>
          <w:tcPr>
            <w:tcW w:w="2409" w:type="dxa"/>
            <w:tcBorders>
              <w:top w:val="single" w:color="auto" w:sz="4" w:space="0"/>
            </w:tcBorders>
            <w:vAlign w:val="center"/>
          </w:tcPr>
          <w:p>
            <w:pPr>
              <w:pStyle w:val="75"/>
              <w:spacing w:line="360" w:lineRule="auto"/>
              <w:ind w:left="38"/>
              <w:jc w:val="center"/>
              <w:rPr>
                <w:bCs/>
              </w:rPr>
            </w:pPr>
            <w:r>
              <w:rPr>
                <w:rFonts w:hint="eastAsia"/>
                <w:bCs/>
                <w:lang w:val="zh-CN"/>
              </w:rPr>
              <w:t>需要递交的资料</w:t>
            </w:r>
          </w:p>
        </w:tc>
        <w:tc>
          <w:tcPr>
            <w:tcW w:w="6084" w:type="dxa"/>
            <w:tcBorders>
              <w:top w:val="single" w:color="auto" w:sz="4" w:space="0"/>
            </w:tcBorders>
          </w:tcPr>
          <w:p>
            <w:pPr>
              <w:pStyle w:val="75"/>
              <w:spacing w:line="360" w:lineRule="auto"/>
              <w:ind w:firstLine="240" w:firstLineChars="100"/>
              <w:jc w:val="both"/>
              <w:rPr>
                <w:rFonts w:ascii="Times New Roman"/>
                <w:bCs/>
                <w:kern w:val="2"/>
                <w:szCs w:val="21"/>
              </w:rPr>
            </w:pPr>
            <w:r>
              <w:rPr>
                <w:rFonts w:hint="eastAsia" w:ascii="Times New Roman"/>
                <w:bCs/>
                <w:kern w:val="2"/>
                <w:szCs w:val="21"/>
              </w:rPr>
              <w:t>1</w:t>
            </w:r>
            <w:r>
              <w:rPr>
                <w:rFonts w:hint="eastAsia"/>
              </w:rPr>
              <w:t>．</w:t>
            </w:r>
            <w:r>
              <w:rPr>
                <w:rFonts w:hint="eastAsia" w:ascii="Times New Roman"/>
                <w:bCs/>
                <w:kern w:val="2"/>
                <w:szCs w:val="21"/>
              </w:rPr>
              <w:t xml:space="preserve">报价一览表  </w:t>
            </w:r>
            <w:r>
              <w:rPr>
                <w:rFonts w:ascii="Times New Roman"/>
                <w:bCs/>
                <w:kern w:val="2"/>
                <w:szCs w:val="21"/>
              </w:rPr>
              <w:t>2</w:t>
            </w:r>
            <w:r>
              <w:rPr>
                <w:rFonts w:hint="eastAsia"/>
              </w:rPr>
              <w:t>．</w:t>
            </w:r>
            <w:r>
              <w:rPr>
                <w:rFonts w:hint="eastAsia" w:ascii="Times New Roman"/>
                <w:bCs/>
                <w:kern w:val="2"/>
                <w:szCs w:val="21"/>
              </w:rPr>
              <w:t>谈判文件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013" w:type="dxa"/>
            <w:tcBorders>
              <w:top w:val="single" w:color="auto" w:sz="4" w:space="0"/>
            </w:tcBorders>
            <w:vAlign w:val="center"/>
          </w:tcPr>
          <w:p>
            <w:pPr>
              <w:pStyle w:val="75"/>
              <w:spacing w:line="360" w:lineRule="auto"/>
              <w:ind w:right="230"/>
              <w:jc w:val="center"/>
              <w:rPr>
                <w:rFonts w:ascii="Times New Roman"/>
                <w:bCs/>
                <w:kern w:val="2"/>
                <w:szCs w:val="21"/>
              </w:rPr>
            </w:pPr>
            <w:r>
              <w:rPr>
                <w:rFonts w:hint="eastAsia" w:ascii="Times New Roman"/>
                <w:bCs/>
                <w:kern w:val="2"/>
                <w:szCs w:val="21"/>
              </w:rPr>
              <w:t>5</w:t>
            </w:r>
          </w:p>
        </w:tc>
        <w:tc>
          <w:tcPr>
            <w:tcW w:w="2409" w:type="dxa"/>
            <w:tcBorders>
              <w:top w:val="single" w:color="auto" w:sz="4" w:space="0"/>
            </w:tcBorders>
            <w:vAlign w:val="center"/>
          </w:tcPr>
          <w:p>
            <w:pPr>
              <w:pStyle w:val="75"/>
              <w:spacing w:line="360" w:lineRule="auto"/>
              <w:ind w:left="38"/>
              <w:jc w:val="center"/>
              <w:rPr>
                <w:bCs/>
              </w:rPr>
            </w:pPr>
            <w:r>
              <w:rPr>
                <w:rFonts w:hint="eastAsia"/>
                <w:bCs/>
              </w:rPr>
              <w:t>谈判文件的澄清和修改</w:t>
            </w:r>
          </w:p>
        </w:tc>
        <w:tc>
          <w:tcPr>
            <w:tcW w:w="6084" w:type="dxa"/>
            <w:tcBorders>
              <w:top w:val="single" w:color="auto" w:sz="4" w:space="0"/>
            </w:tcBorders>
          </w:tcPr>
          <w:p>
            <w:pPr>
              <w:pStyle w:val="75"/>
              <w:spacing w:line="360" w:lineRule="auto"/>
              <w:ind w:firstLine="240" w:firstLineChars="100"/>
              <w:jc w:val="both"/>
              <w:rPr>
                <w:rFonts w:ascii="Times New Roman"/>
                <w:bCs/>
                <w:kern w:val="2"/>
                <w:szCs w:val="21"/>
              </w:rPr>
            </w:pPr>
            <w:r>
              <w:rPr>
                <w:rFonts w:hint="eastAsia"/>
                <w:bCs/>
              </w:rPr>
              <w:t>在谈判文件递交截止时间前，我院无论出于何种原因，可以对谈判文件进行澄清或者修改。对已登记报名的，我院以电话通知方式通知参加谈判人。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75"/>
              <w:spacing w:line="360" w:lineRule="auto"/>
              <w:ind w:right="230"/>
              <w:jc w:val="center"/>
              <w:rPr>
                <w:rFonts w:ascii="Times New Roman"/>
                <w:bCs/>
                <w:kern w:val="2"/>
                <w:szCs w:val="21"/>
              </w:rPr>
            </w:pPr>
            <w:r>
              <w:rPr>
                <w:rFonts w:hint="eastAsia" w:ascii="Times New Roman"/>
                <w:bCs/>
                <w:kern w:val="2"/>
                <w:szCs w:val="21"/>
              </w:rPr>
              <w:t>6</w:t>
            </w:r>
          </w:p>
        </w:tc>
        <w:tc>
          <w:tcPr>
            <w:tcW w:w="2409" w:type="dxa"/>
            <w:vAlign w:val="center"/>
          </w:tcPr>
          <w:p>
            <w:pPr>
              <w:pStyle w:val="75"/>
              <w:spacing w:line="360" w:lineRule="auto"/>
              <w:ind w:left="38"/>
              <w:jc w:val="center"/>
              <w:rPr>
                <w:rFonts w:ascii="Times New Roman"/>
                <w:bCs/>
                <w:kern w:val="2"/>
                <w:szCs w:val="21"/>
              </w:rPr>
            </w:pPr>
            <w:r>
              <w:rPr>
                <w:rFonts w:hint="eastAsia" w:ascii="Times New Roman"/>
                <w:bCs/>
                <w:kern w:val="2"/>
                <w:szCs w:val="21"/>
              </w:rPr>
              <w:t>谈判情况公告</w:t>
            </w:r>
          </w:p>
        </w:tc>
        <w:tc>
          <w:tcPr>
            <w:tcW w:w="6084" w:type="dxa"/>
            <w:vAlign w:val="center"/>
          </w:tcPr>
          <w:p>
            <w:pPr>
              <w:pStyle w:val="75"/>
              <w:spacing w:line="360" w:lineRule="auto"/>
              <w:jc w:val="both"/>
              <w:rPr>
                <w:rFonts w:ascii="Times New Roman"/>
                <w:bCs/>
                <w:kern w:val="2"/>
                <w:szCs w:val="21"/>
              </w:rPr>
            </w:pPr>
            <w:bookmarkStart w:id="10" w:name="PO_默认文件内容_15"/>
            <w:r>
              <w:rPr>
                <w:rFonts w:hint="eastAsia" w:ascii="Times New Roman"/>
                <w:bCs/>
                <w:kern w:val="2"/>
                <w:szCs w:val="21"/>
              </w:rPr>
              <w:t>谈判结果在雅安市名山区人民官网</w:t>
            </w:r>
            <w:r>
              <w:rPr>
                <w:rFonts w:hint="eastAsia"/>
                <w:bCs/>
              </w:rPr>
              <w:t>“采购招标”栏</w:t>
            </w:r>
            <w:r>
              <w:rPr>
                <w:rFonts w:hint="eastAsia" w:ascii="Times New Roman"/>
                <w:bCs/>
                <w:kern w:val="2"/>
                <w:szCs w:val="21"/>
              </w:rPr>
              <w:t>予以公告。</w:t>
            </w:r>
            <w:bookmarkEnd w:id="10"/>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75"/>
              <w:spacing w:line="360" w:lineRule="auto"/>
              <w:ind w:right="230"/>
              <w:jc w:val="center"/>
              <w:rPr>
                <w:rFonts w:ascii="Times New Roman"/>
                <w:bCs/>
                <w:kern w:val="2"/>
                <w:szCs w:val="21"/>
              </w:rPr>
            </w:pPr>
            <w:r>
              <w:rPr>
                <w:rFonts w:hint="eastAsia" w:ascii="Times New Roman"/>
                <w:bCs/>
                <w:kern w:val="2"/>
                <w:szCs w:val="21"/>
              </w:rPr>
              <w:t>7</w:t>
            </w:r>
            <w:r>
              <w:rPr>
                <w:rFonts w:ascii="Times New Roman"/>
                <w:bCs/>
                <w:kern w:val="2"/>
                <w:szCs w:val="21"/>
              </w:rPr>
              <w:t xml:space="preserve"> </w:t>
            </w:r>
          </w:p>
        </w:tc>
        <w:tc>
          <w:tcPr>
            <w:tcW w:w="2409" w:type="dxa"/>
            <w:vAlign w:val="center"/>
          </w:tcPr>
          <w:p>
            <w:pPr>
              <w:pStyle w:val="75"/>
              <w:spacing w:line="360" w:lineRule="auto"/>
              <w:ind w:left="38"/>
              <w:jc w:val="center"/>
              <w:rPr>
                <w:rFonts w:ascii="Times New Roman"/>
                <w:bCs/>
                <w:kern w:val="2"/>
                <w:szCs w:val="21"/>
              </w:rPr>
            </w:pPr>
            <w:r>
              <w:rPr>
                <w:rFonts w:hint="eastAsia" w:ascii="Times New Roman"/>
                <w:bCs/>
                <w:kern w:val="2"/>
                <w:szCs w:val="21"/>
              </w:rPr>
              <w:t>履约保证金</w:t>
            </w:r>
          </w:p>
        </w:tc>
        <w:tc>
          <w:tcPr>
            <w:tcW w:w="6084" w:type="dxa"/>
            <w:vAlign w:val="center"/>
          </w:tcPr>
          <w:p>
            <w:pPr>
              <w:pStyle w:val="75"/>
              <w:spacing w:line="360" w:lineRule="auto"/>
              <w:ind w:firstLine="240" w:firstLineChars="100"/>
              <w:jc w:val="both"/>
              <w:rPr>
                <w:rFonts w:ascii="Times New Roman"/>
                <w:bCs/>
                <w:kern w:val="2"/>
                <w:szCs w:val="21"/>
              </w:rPr>
            </w:pPr>
            <w:r>
              <w:rPr>
                <w:rFonts w:hint="eastAsia" w:ascii="Times New Roman"/>
                <w:bCs/>
                <w:kern w:val="2"/>
                <w:szCs w:val="21"/>
              </w:rPr>
              <w:t>不收取</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75"/>
              <w:spacing w:line="360" w:lineRule="auto"/>
              <w:ind w:right="230"/>
              <w:jc w:val="center"/>
              <w:rPr>
                <w:rFonts w:ascii="Times New Roman"/>
                <w:bCs/>
                <w:kern w:val="2"/>
                <w:szCs w:val="21"/>
              </w:rPr>
            </w:pPr>
            <w:r>
              <w:rPr>
                <w:rFonts w:hint="eastAsia" w:ascii="Times New Roman"/>
                <w:bCs/>
                <w:kern w:val="2"/>
                <w:szCs w:val="21"/>
              </w:rPr>
              <w:t>8</w:t>
            </w:r>
          </w:p>
        </w:tc>
        <w:tc>
          <w:tcPr>
            <w:tcW w:w="2409" w:type="dxa"/>
            <w:vAlign w:val="center"/>
          </w:tcPr>
          <w:p>
            <w:pPr>
              <w:pStyle w:val="75"/>
              <w:spacing w:line="360" w:lineRule="auto"/>
              <w:ind w:left="38"/>
              <w:jc w:val="center"/>
              <w:rPr>
                <w:rFonts w:ascii="Times New Roman"/>
                <w:bCs/>
                <w:kern w:val="2"/>
                <w:szCs w:val="21"/>
              </w:rPr>
            </w:pPr>
            <w:r>
              <w:rPr>
                <w:rFonts w:hint="eastAsia" w:ascii="Times New Roman"/>
                <w:bCs/>
                <w:kern w:val="2"/>
                <w:szCs w:val="21"/>
              </w:rPr>
              <w:t>谈判文件咨询</w:t>
            </w:r>
          </w:p>
        </w:tc>
        <w:tc>
          <w:tcPr>
            <w:tcW w:w="6084" w:type="dxa"/>
            <w:vAlign w:val="center"/>
          </w:tcPr>
          <w:p>
            <w:pPr>
              <w:pStyle w:val="75"/>
              <w:spacing w:line="360" w:lineRule="auto"/>
              <w:ind w:firstLine="240" w:firstLineChars="100"/>
              <w:jc w:val="both"/>
              <w:rPr>
                <w:rFonts w:hint="default" w:ascii="Times New Roman" w:eastAsia="宋体"/>
                <w:bCs/>
                <w:color w:val="auto"/>
                <w:kern w:val="2"/>
                <w:szCs w:val="21"/>
                <w:lang w:val="en-US" w:eastAsia="zh-CN"/>
              </w:rPr>
            </w:pPr>
            <w:r>
              <w:rPr>
                <w:rFonts w:hint="eastAsia" w:ascii="Times New Roman"/>
                <w:bCs/>
                <w:color w:val="auto"/>
                <w:kern w:val="2"/>
                <w:szCs w:val="21"/>
              </w:rPr>
              <w:t>联系人：</w:t>
            </w:r>
            <w:r>
              <w:rPr>
                <w:rFonts w:hint="eastAsia" w:ascii="Times New Roman"/>
                <w:bCs/>
                <w:color w:val="auto"/>
                <w:kern w:val="2"/>
                <w:szCs w:val="21"/>
                <w:lang w:val="en-US" w:eastAsia="zh-CN"/>
              </w:rPr>
              <w:t>代先生</w:t>
            </w:r>
          </w:p>
          <w:p>
            <w:pPr>
              <w:pStyle w:val="75"/>
              <w:spacing w:line="360" w:lineRule="auto"/>
              <w:ind w:firstLine="240" w:firstLineChars="100"/>
              <w:jc w:val="both"/>
              <w:rPr>
                <w:rFonts w:ascii="Times New Roman"/>
                <w:bCs/>
                <w:kern w:val="2"/>
                <w:szCs w:val="21"/>
              </w:rPr>
            </w:pPr>
            <w:r>
              <w:rPr>
                <w:rFonts w:hint="eastAsia" w:ascii="Times New Roman"/>
                <w:bCs/>
                <w:color w:val="auto"/>
                <w:kern w:val="2"/>
                <w:szCs w:val="21"/>
              </w:rPr>
              <w:t>联系电话：</w:t>
            </w:r>
            <w:r>
              <w:rPr>
                <w:rFonts w:hint="eastAsia" w:ascii="Times New Roman"/>
                <w:bCs/>
                <w:color w:val="auto"/>
                <w:kern w:val="2"/>
                <w:szCs w:val="21"/>
                <w:lang w:val="en-US" w:eastAsia="zh-CN"/>
              </w:rPr>
              <w:t>0835-3233286</w:t>
            </w:r>
            <w:r>
              <w:rPr>
                <w:rFonts w:ascii="Times New Roman"/>
                <w:bCs/>
                <w:color w:val="auto"/>
                <w:kern w:val="2"/>
                <w:szCs w:val="21"/>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9506" w:type="dxa"/>
            <w:gridSpan w:val="3"/>
            <w:vAlign w:val="center"/>
          </w:tcPr>
          <w:p>
            <w:pPr>
              <w:pStyle w:val="75"/>
              <w:spacing w:line="360" w:lineRule="auto"/>
              <w:ind w:firstLine="240" w:firstLineChars="100"/>
              <w:jc w:val="both"/>
              <w:rPr>
                <w:rFonts w:ascii="Times New Roman"/>
                <w:bCs/>
                <w:kern w:val="2"/>
                <w:szCs w:val="21"/>
              </w:rPr>
            </w:pPr>
            <w:r>
              <w:rPr>
                <w:rFonts w:hint="eastAsia"/>
              </w:rPr>
              <w:t>本次</w:t>
            </w:r>
            <w:r>
              <w:rPr>
                <w:rFonts w:hint="eastAsia"/>
                <w:bCs/>
                <w:lang w:val="zh-CN"/>
              </w:rPr>
              <w:t>谈判</w:t>
            </w:r>
            <w:r>
              <w:rPr>
                <w:rFonts w:hint="eastAsia"/>
              </w:rPr>
              <w:t>活动需要报名，未参加报名者不能参与</w:t>
            </w:r>
            <w:r>
              <w:rPr>
                <w:rFonts w:hint="eastAsia"/>
                <w:bCs/>
                <w:lang w:val="zh-CN"/>
              </w:rPr>
              <w:t>谈判</w:t>
            </w:r>
            <w:r>
              <w:rPr>
                <w:rFonts w:hint="eastAsia"/>
              </w:rPr>
              <w:t>活动，报名结束后，如符合</w:t>
            </w:r>
            <w:r>
              <w:rPr>
                <w:rFonts w:hint="eastAsia"/>
                <w:bCs/>
                <w:lang w:val="zh-CN"/>
              </w:rPr>
              <w:t>谈判</w:t>
            </w:r>
            <w:r>
              <w:rPr>
                <w:rFonts w:hint="eastAsia"/>
              </w:rPr>
              <w:t>条件的报名供应商每包满足2家，可组织院内</w:t>
            </w:r>
            <w:r>
              <w:rPr>
                <w:rFonts w:hint="eastAsia"/>
                <w:bCs/>
                <w:lang w:val="zh-CN"/>
              </w:rPr>
              <w:t>谈判</w:t>
            </w:r>
            <w:r>
              <w:rPr>
                <w:rFonts w:hint="eastAsia"/>
              </w:rPr>
              <w:t>活动；如不足2家的，本次采购活动不再继续进行。</w:t>
            </w:r>
          </w:p>
        </w:tc>
      </w:tr>
    </w:tbl>
    <w:p>
      <w:pPr>
        <w:pStyle w:val="5"/>
        <w:keepNext w:val="0"/>
        <w:keepLines w:val="0"/>
        <w:spacing w:before="0" w:after="0" w:line="360" w:lineRule="auto"/>
        <w:jc w:val="center"/>
        <w:rPr>
          <w:rFonts w:ascii="仿宋" w:hAnsi="仿宋" w:eastAsia="仿宋" w:cs="仿宋"/>
        </w:rPr>
      </w:pPr>
    </w:p>
    <w:p>
      <w:pPr>
        <w:pStyle w:val="5"/>
        <w:keepNext w:val="0"/>
        <w:keepLines w:val="0"/>
        <w:spacing w:before="0" w:after="0" w:line="360" w:lineRule="auto"/>
        <w:jc w:val="center"/>
        <w:rPr>
          <w:rFonts w:ascii="仿宋" w:hAnsi="仿宋" w:eastAsia="仿宋" w:cs="仿宋"/>
        </w:rPr>
      </w:pPr>
    </w:p>
    <w:p>
      <w:pPr>
        <w:pStyle w:val="5"/>
        <w:keepNext w:val="0"/>
        <w:keepLines w:val="0"/>
        <w:spacing w:before="0" w:after="0" w:line="360" w:lineRule="auto"/>
        <w:rPr>
          <w:rFonts w:ascii="仿宋" w:hAnsi="仿宋" w:eastAsia="仿宋" w:cs="仿宋"/>
        </w:rPr>
      </w:pPr>
    </w:p>
    <w:p>
      <w:pPr>
        <w:rPr>
          <w:rFonts w:ascii="仿宋" w:hAnsi="仿宋" w:eastAsia="仿宋" w:cs="仿宋"/>
        </w:rPr>
      </w:pPr>
    </w:p>
    <w:p>
      <w:pPr>
        <w:pStyle w:val="2"/>
      </w:pPr>
    </w:p>
    <w:p>
      <w:pPr>
        <w:pStyle w:val="5"/>
        <w:keepNext w:val="0"/>
        <w:keepLines w:val="0"/>
        <w:spacing w:before="0" w:after="0" w:line="360" w:lineRule="auto"/>
        <w:jc w:val="center"/>
        <w:rPr>
          <w:rFonts w:ascii="仿宋" w:hAnsi="仿宋" w:eastAsia="仿宋" w:cs="Times New Roman"/>
        </w:rPr>
      </w:pPr>
      <w:r>
        <w:rPr>
          <w:rFonts w:hint="eastAsia" w:ascii="仿宋" w:hAnsi="仿宋" w:eastAsia="仿宋" w:cs="仿宋"/>
        </w:rPr>
        <w:t>二、总</w:t>
      </w:r>
      <w:r>
        <w:rPr>
          <w:rFonts w:ascii="仿宋" w:hAnsi="仿宋" w:eastAsia="仿宋" w:cs="仿宋"/>
        </w:rPr>
        <w:t xml:space="preserve">  </w:t>
      </w:r>
      <w:r>
        <w:rPr>
          <w:rFonts w:hint="eastAsia" w:ascii="仿宋" w:hAnsi="仿宋" w:eastAsia="仿宋" w:cs="仿宋"/>
        </w:rPr>
        <w:t>则</w:t>
      </w:r>
    </w:p>
    <w:p>
      <w:pPr>
        <w:pStyle w:val="6"/>
        <w:keepNext w:val="0"/>
        <w:keepLines w:val="0"/>
        <w:spacing w:before="0" w:after="0" w:line="360" w:lineRule="auto"/>
        <w:ind w:firstLine="482" w:firstLineChars="200"/>
        <w:rPr>
          <w:rFonts w:asciiTheme="minorEastAsia" w:hAnsiTheme="minorEastAsia" w:eastAsiaTheme="minorEastAsia"/>
          <w:sz w:val="24"/>
          <w:szCs w:val="24"/>
        </w:rPr>
      </w:pPr>
      <w:bookmarkStart w:id="11" w:name="_Toc183682342"/>
      <w:bookmarkStart w:id="12" w:name="_Toc183582205"/>
      <w:bookmarkStart w:id="13" w:name="_Toc217446034"/>
      <w:bookmarkStart w:id="14" w:name="PO_默认文件内容_23"/>
      <w:r>
        <w:rPr>
          <w:rFonts w:cs="仿宋" w:asciiTheme="minorEastAsia" w:hAnsiTheme="minorEastAsia" w:eastAsiaTheme="minorEastAsia"/>
          <w:sz w:val="24"/>
          <w:szCs w:val="24"/>
        </w:rPr>
        <w:t>1.</w:t>
      </w:r>
      <w:bookmarkEnd w:id="11"/>
      <w:bookmarkEnd w:id="12"/>
      <w:r>
        <w:rPr>
          <w:rFonts w:hint="eastAsia" w:cs="仿宋" w:asciiTheme="minorEastAsia" w:hAnsiTheme="minorEastAsia" w:eastAsiaTheme="minorEastAsia"/>
          <w:sz w:val="24"/>
          <w:szCs w:val="24"/>
        </w:rPr>
        <w:t>适用范围</w:t>
      </w:r>
      <w:bookmarkEnd w:id="13"/>
    </w:p>
    <w:p>
      <w:pPr>
        <w:tabs>
          <w:tab w:val="left" w:pos="7665"/>
        </w:tabs>
        <w:spacing w:line="360" w:lineRule="auto"/>
        <w:ind w:firstLine="480" w:firstLineChars="200"/>
        <w:rPr>
          <w:rFonts w:asciiTheme="minorEastAsia" w:hAnsiTheme="minorEastAsia" w:eastAsiaTheme="minorEastAsia"/>
          <w:sz w:val="24"/>
          <w:szCs w:val="24"/>
        </w:rPr>
      </w:pPr>
      <w:r>
        <w:rPr>
          <w:rFonts w:hint="eastAsia" w:cs="仿宋" w:asciiTheme="minorEastAsia" w:hAnsiTheme="minorEastAsia" w:eastAsiaTheme="minorEastAsia"/>
          <w:sz w:val="24"/>
          <w:szCs w:val="24"/>
        </w:rPr>
        <w:t>本谈判文件仅适用于本次谈判采购项目。</w:t>
      </w:r>
    </w:p>
    <w:bookmarkEnd w:id="14"/>
    <w:p>
      <w:pPr>
        <w:pStyle w:val="6"/>
        <w:keepNext w:val="0"/>
        <w:keepLines w:val="0"/>
        <w:spacing w:before="0" w:after="0" w:line="360" w:lineRule="auto"/>
        <w:ind w:firstLine="482" w:firstLineChars="200"/>
        <w:rPr>
          <w:rFonts w:asciiTheme="minorEastAsia" w:hAnsiTheme="minorEastAsia" w:eastAsiaTheme="minorEastAsia"/>
          <w:b w:val="0"/>
          <w:sz w:val="24"/>
          <w:szCs w:val="24"/>
        </w:rPr>
      </w:pPr>
      <w:bookmarkStart w:id="15" w:name="_Toc183682344"/>
      <w:bookmarkStart w:id="16" w:name="_Toc183582207"/>
      <w:bookmarkStart w:id="17" w:name="_Toc217390843"/>
      <w:bookmarkStart w:id="18" w:name="_Toc217446036"/>
      <w:bookmarkStart w:id="19" w:name="PO_默认文件内容_24"/>
      <w:r>
        <w:rPr>
          <w:rFonts w:cs="仿宋" w:asciiTheme="minorEastAsia" w:hAnsiTheme="minorEastAsia" w:eastAsiaTheme="minorEastAsia"/>
          <w:sz w:val="24"/>
          <w:szCs w:val="24"/>
        </w:rPr>
        <w:t>2.</w:t>
      </w:r>
      <w:r>
        <w:rPr>
          <w:rFonts w:hint="eastAsia" w:cs="仿宋" w:asciiTheme="minorEastAsia" w:hAnsiTheme="minorEastAsia" w:eastAsiaTheme="minorEastAsia"/>
          <w:sz w:val="24"/>
          <w:szCs w:val="24"/>
        </w:rPr>
        <w:t>合格</w:t>
      </w:r>
      <w:bookmarkEnd w:id="15"/>
      <w:bookmarkEnd w:id="16"/>
      <w:bookmarkEnd w:id="17"/>
      <w:bookmarkEnd w:id="18"/>
      <w:r>
        <w:rPr>
          <w:rFonts w:hint="eastAsia" w:cs="仿宋" w:asciiTheme="minorEastAsia" w:hAnsiTheme="minorEastAsia" w:eastAsiaTheme="minorEastAsia"/>
          <w:sz w:val="24"/>
          <w:szCs w:val="24"/>
        </w:rPr>
        <w:t>供应商</w:t>
      </w:r>
      <w:r>
        <w:rPr>
          <w:rFonts w:cs="仿宋" w:asciiTheme="minorEastAsia" w:hAnsiTheme="minorEastAsia" w:eastAsiaTheme="minorEastAsia"/>
          <w:sz w:val="24"/>
          <w:szCs w:val="24"/>
        </w:rPr>
        <w:t>：</w:t>
      </w:r>
      <w:r>
        <w:rPr>
          <w:rFonts w:hint="eastAsia" w:cs="仿宋" w:asciiTheme="minorEastAsia" w:hAnsiTheme="minorEastAsia" w:eastAsiaTheme="minorEastAsia"/>
          <w:b w:val="0"/>
          <w:bCs w:val="0"/>
          <w:kern w:val="2"/>
          <w:sz w:val="24"/>
          <w:szCs w:val="24"/>
          <w:lang w:val="en-US" w:eastAsia="zh-CN" w:bidi="ar-SA"/>
        </w:rPr>
        <w:t>具备法律法规和本采购文件规定的资格条件</w:t>
      </w:r>
    </w:p>
    <w:bookmarkEnd w:id="19"/>
    <w:p>
      <w:pPr>
        <w:pStyle w:val="5"/>
        <w:keepNext w:val="0"/>
        <w:keepLines w:val="0"/>
        <w:spacing w:before="0" w:after="0" w:line="360" w:lineRule="auto"/>
        <w:jc w:val="center"/>
        <w:rPr>
          <w:rFonts w:ascii="仿宋" w:hAnsi="仿宋" w:eastAsia="仿宋" w:cs="Times New Roman"/>
        </w:rPr>
      </w:pPr>
      <w:bookmarkStart w:id="20" w:name="_Toc183582214"/>
      <w:bookmarkStart w:id="21" w:name="_Toc183682351"/>
      <w:bookmarkStart w:id="22" w:name="_Toc89075876"/>
      <w:bookmarkStart w:id="23" w:name="_Toc217446042"/>
      <w:bookmarkStart w:id="24" w:name="_Toc77400780"/>
    </w:p>
    <w:p>
      <w:pPr>
        <w:pStyle w:val="5"/>
        <w:keepNext w:val="0"/>
        <w:keepLines w:val="0"/>
        <w:spacing w:before="0" w:after="0" w:line="360" w:lineRule="auto"/>
        <w:jc w:val="center"/>
        <w:rPr>
          <w:rFonts w:ascii="仿宋" w:hAnsi="仿宋" w:eastAsia="仿宋" w:cs="Times New Roman"/>
        </w:rPr>
      </w:pPr>
      <w:bookmarkStart w:id="25" w:name="PO_默认文件内容_26"/>
      <w:r>
        <w:rPr>
          <w:rFonts w:hint="eastAsia" w:ascii="仿宋" w:hAnsi="仿宋" w:eastAsia="仿宋" w:cs="仿宋"/>
        </w:rPr>
        <w:t>三、响应文件</w:t>
      </w:r>
      <w:bookmarkEnd w:id="20"/>
      <w:bookmarkEnd w:id="21"/>
      <w:bookmarkEnd w:id="22"/>
      <w:bookmarkEnd w:id="23"/>
      <w:bookmarkEnd w:id="24"/>
    </w:p>
    <w:p>
      <w:pPr>
        <w:spacing w:line="400" w:lineRule="exact"/>
        <w:ind w:firstLine="482" w:firstLineChars="200"/>
        <w:outlineLvl w:val="2"/>
        <w:rPr>
          <w:rFonts w:asciiTheme="minorEastAsia" w:hAnsiTheme="minorEastAsia" w:eastAsiaTheme="minorEastAsia"/>
          <w:b/>
          <w:bCs/>
          <w:sz w:val="24"/>
          <w:szCs w:val="24"/>
        </w:rPr>
      </w:pPr>
      <w:bookmarkStart w:id="26" w:name="_Toc217446043"/>
      <w:bookmarkStart w:id="27" w:name="_Toc183682352"/>
      <w:bookmarkStart w:id="28" w:name="_Toc183582215"/>
      <w:r>
        <w:rPr>
          <w:rFonts w:cs="仿宋" w:asciiTheme="minorEastAsia" w:hAnsiTheme="minorEastAsia" w:eastAsiaTheme="minorEastAsia"/>
          <w:b/>
          <w:bCs/>
          <w:sz w:val="24"/>
          <w:szCs w:val="24"/>
        </w:rPr>
        <w:t>1</w:t>
      </w:r>
      <w:r>
        <w:rPr>
          <w:rFonts w:hint="eastAsia" w:cs="仿宋" w:asciiTheme="minorEastAsia" w:hAnsiTheme="minorEastAsia" w:eastAsiaTheme="minorEastAsia"/>
          <w:b/>
          <w:bCs/>
          <w:sz w:val="24"/>
          <w:szCs w:val="24"/>
        </w:rPr>
        <w:t>．响应文件的组成（实质性要求）</w:t>
      </w:r>
    </w:p>
    <w:p>
      <w:pPr>
        <w:spacing w:line="400" w:lineRule="exact"/>
        <w:ind w:left="2" w:leftChars="1" w:firstLine="480" w:firstLineChars="200"/>
        <w:rPr>
          <w:rFonts w:asciiTheme="minorEastAsia" w:hAnsiTheme="minorEastAsia" w:eastAsiaTheme="minorEastAsia"/>
          <w:sz w:val="24"/>
          <w:szCs w:val="24"/>
        </w:rPr>
      </w:pPr>
      <w:r>
        <w:rPr>
          <w:rFonts w:cs="仿宋" w:asciiTheme="minorEastAsia" w:hAnsiTheme="minorEastAsia" w:eastAsiaTheme="minorEastAsia"/>
          <w:sz w:val="24"/>
          <w:szCs w:val="24"/>
        </w:rPr>
        <w:t>（</w:t>
      </w:r>
      <w:r>
        <w:rPr>
          <w:rFonts w:hint="eastAsia" w:cs="仿宋" w:asciiTheme="minorEastAsia" w:hAnsiTheme="minorEastAsia" w:eastAsiaTheme="minorEastAsia"/>
          <w:sz w:val="24"/>
          <w:szCs w:val="24"/>
        </w:rPr>
        <w:t>1）供应商应按照谈判文件的规定和要求编制施工响应文件（响应文件包含资格证明材料）。供应商在成交后将成交项目的非主体、非关键性工作分包他人完成的，应当在响应文件中载明或谈判过程中澄清。</w:t>
      </w:r>
    </w:p>
    <w:p>
      <w:pPr>
        <w:spacing w:line="400" w:lineRule="exact"/>
        <w:ind w:left="2" w:leftChars="1" w:firstLine="480" w:firstLineChars="200"/>
        <w:rPr>
          <w:rFonts w:asciiTheme="minorEastAsia" w:hAnsiTheme="minorEastAsia" w:eastAsiaTheme="minorEastAsia"/>
          <w:sz w:val="24"/>
          <w:szCs w:val="24"/>
        </w:rPr>
      </w:pPr>
      <w:r>
        <w:rPr>
          <w:rFonts w:cs="仿宋" w:asciiTheme="minorEastAsia" w:hAnsiTheme="minorEastAsia" w:eastAsiaTheme="minorEastAsia"/>
          <w:sz w:val="24"/>
          <w:szCs w:val="24"/>
        </w:rPr>
        <w:t>（</w:t>
      </w:r>
      <w:r>
        <w:rPr>
          <w:rFonts w:hint="eastAsia" w:cs="仿宋" w:asciiTheme="minorEastAsia" w:hAnsiTheme="minorEastAsia" w:eastAsiaTheme="minorEastAsia"/>
          <w:sz w:val="24"/>
          <w:szCs w:val="24"/>
        </w:rPr>
        <w:t>2）供应商编写的施工响应文件，根据谈判文件的规定要求提供。</w:t>
      </w:r>
    </w:p>
    <w:bookmarkEnd w:id="26"/>
    <w:bookmarkEnd w:id="27"/>
    <w:bookmarkEnd w:id="28"/>
    <w:p>
      <w:pPr>
        <w:spacing w:line="360" w:lineRule="auto"/>
        <w:ind w:firstLine="470" w:firstLineChars="195"/>
        <w:rPr>
          <w:rFonts w:asciiTheme="minorEastAsia" w:hAnsiTheme="minorEastAsia" w:eastAsiaTheme="minorEastAsia"/>
          <w:b/>
          <w:bCs/>
          <w:sz w:val="24"/>
          <w:szCs w:val="24"/>
        </w:rPr>
      </w:pPr>
      <w:bookmarkStart w:id="29" w:name="_Toc217446045"/>
      <w:r>
        <w:rPr>
          <w:rFonts w:cs="仿宋" w:asciiTheme="minorEastAsia" w:hAnsiTheme="minorEastAsia" w:eastAsiaTheme="minorEastAsia"/>
          <w:b/>
          <w:bCs/>
          <w:sz w:val="24"/>
          <w:szCs w:val="24"/>
        </w:rPr>
        <w:t xml:space="preserve">2. </w:t>
      </w:r>
      <w:r>
        <w:rPr>
          <w:rFonts w:hint="eastAsia" w:cs="仿宋" w:asciiTheme="minorEastAsia" w:hAnsiTheme="minorEastAsia" w:eastAsiaTheme="minorEastAsia"/>
          <w:b/>
          <w:bCs/>
          <w:sz w:val="24"/>
          <w:szCs w:val="24"/>
        </w:rPr>
        <w:t>报价（实质性要求）</w:t>
      </w:r>
    </w:p>
    <w:p>
      <w:pPr>
        <w:pStyle w:val="85"/>
        <w:spacing w:line="360" w:lineRule="auto"/>
        <w:ind w:left="426" w:firstLine="0" w:firstLineChars="0"/>
        <w:rPr>
          <w:rFonts w:cs="仿宋" w:asciiTheme="minorEastAsia" w:hAnsiTheme="minorEastAsia" w:eastAsiaTheme="minorEastAsia"/>
        </w:rPr>
      </w:pPr>
      <w:r>
        <w:rPr>
          <w:rFonts w:hint="eastAsia" w:cs="仿宋" w:asciiTheme="minorEastAsia" w:hAnsiTheme="minorEastAsia" w:eastAsiaTheme="minorEastAsia"/>
        </w:rPr>
        <w:t>（1）供应商应认真核实本项目的工程量清单及</w:t>
      </w:r>
      <w:r>
        <w:rPr>
          <w:rFonts w:hint="eastAsia" w:cs="仿宋" w:asciiTheme="minorEastAsia" w:hAnsiTheme="minorEastAsia" w:eastAsiaTheme="minorEastAsia"/>
          <w:bCs/>
          <w:lang w:val="zh-CN"/>
        </w:rPr>
        <w:t>施工图纸</w:t>
      </w:r>
      <w:r>
        <w:rPr>
          <w:rFonts w:hint="eastAsia" w:cs="仿宋" w:asciiTheme="minorEastAsia" w:hAnsiTheme="minorEastAsia" w:eastAsiaTheme="minorEastAsia"/>
        </w:rPr>
        <w:t>。</w:t>
      </w:r>
    </w:p>
    <w:p>
      <w:pPr>
        <w:pStyle w:val="85"/>
        <w:spacing w:line="360" w:lineRule="auto"/>
        <w:ind w:left="426" w:firstLine="0" w:firstLineChars="0"/>
        <w:rPr>
          <w:rFonts w:asciiTheme="minorEastAsia" w:hAnsiTheme="minorEastAsia" w:eastAsiaTheme="minorEastAsia"/>
        </w:rPr>
      </w:pPr>
      <w:r>
        <w:rPr>
          <w:rFonts w:hint="eastAsia" w:cs="仿宋" w:asciiTheme="minorEastAsia" w:hAnsiTheme="minorEastAsia" w:eastAsiaTheme="minorEastAsia"/>
        </w:rPr>
        <w:t>（2）供应商的报价是其响应本项目要求的全部工作内容的价格体现，包括供应商完成本项目所需的一切费用。</w:t>
      </w:r>
    </w:p>
    <w:p>
      <w:pPr>
        <w:pStyle w:val="85"/>
        <w:spacing w:line="360" w:lineRule="auto"/>
        <w:ind w:left="426" w:firstLine="0" w:firstLineChars="0"/>
        <w:rPr>
          <w:rFonts w:asciiTheme="minorEastAsia" w:hAnsiTheme="minorEastAsia" w:eastAsiaTheme="minorEastAsia"/>
        </w:rPr>
      </w:pPr>
      <w:r>
        <w:rPr>
          <w:rFonts w:hint="eastAsia" w:cs="仿宋" w:asciiTheme="minorEastAsia" w:hAnsiTheme="minorEastAsia" w:eastAsiaTheme="minorEastAsia"/>
        </w:rPr>
        <w:t>（3）本项目合同价格形式为</w:t>
      </w:r>
      <w:r>
        <w:rPr>
          <w:rFonts w:hint="eastAsia" w:cs="仿宋" w:asciiTheme="minorEastAsia" w:hAnsiTheme="minorEastAsia" w:eastAsiaTheme="minorEastAsia"/>
        </w:rPr>
        <w:sym w:font="Wingdings 2" w:char="0052"/>
      </w:r>
      <w:r>
        <w:rPr>
          <w:rFonts w:hint="eastAsia" w:cs="仿宋" w:asciiTheme="minorEastAsia" w:hAnsiTheme="minorEastAsia" w:eastAsiaTheme="minorEastAsia"/>
        </w:rPr>
        <w:t>固定单价合同</w:t>
      </w:r>
      <w:r>
        <w:rPr>
          <w:rFonts w:hint="eastAsia" w:cs="仿宋" w:asciiTheme="minorEastAsia" w:hAnsiTheme="minorEastAsia" w:eastAsiaTheme="minorEastAsia"/>
        </w:rPr>
        <w:sym w:font="Wingdings 2" w:char="00A3"/>
      </w:r>
      <w:r>
        <w:rPr>
          <w:rFonts w:hint="eastAsia" w:cs="仿宋" w:asciiTheme="minorEastAsia" w:hAnsiTheme="minorEastAsia" w:eastAsiaTheme="minorEastAsia"/>
        </w:rPr>
        <w:t>固定总价合同。</w:t>
      </w:r>
    </w:p>
    <w:p>
      <w:pPr>
        <w:pStyle w:val="85"/>
        <w:spacing w:line="360" w:lineRule="auto"/>
        <w:ind w:left="426" w:firstLine="0" w:firstLineChars="0"/>
        <w:rPr>
          <w:rFonts w:asciiTheme="minorEastAsia" w:hAnsiTheme="minorEastAsia" w:eastAsiaTheme="minorEastAsia"/>
        </w:rPr>
      </w:pPr>
      <w:r>
        <w:rPr>
          <w:rFonts w:hint="eastAsia" w:cs="仿宋" w:asciiTheme="minorEastAsia" w:hAnsiTheme="minorEastAsia" w:eastAsiaTheme="minorEastAsia"/>
        </w:rPr>
        <w:t>（4）本项目采用工程量清单报价，合同为固定单价合同。</w:t>
      </w:r>
    </w:p>
    <w:p>
      <w:pPr>
        <w:pStyle w:val="85"/>
        <w:spacing w:line="360" w:lineRule="auto"/>
        <w:ind w:left="426" w:firstLine="480"/>
        <w:rPr>
          <w:rFonts w:asciiTheme="minorEastAsia" w:hAnsiTheme="minorEastAsia" w:eastAsiaTheme="minorEastAsia"/>
        </w:rPr>
      </w:pPr>
      <w:r>
        <w:rPr>
          <w:rFonts w:hint="eastAsia" w:cs="仿宋" w:asciiTheme="minorEastAsia" w:hAnsiTheme="minorEastAsia" w:eastAsiaTheme="minorEastAsia"/>
        </w:rPr>
        <w:t>供应商在首次提交的响应文件中的报价（即首次报价）应按谈判文件及工程量清单编制要求，列出报价的构成及明细，包括但不限于分部分项工程、措施项目、其他项目、规费及税金等。其中安全文明施工费、暂定金额、暂估价、规费及税金应按工程量清单（总说明）的要求计取。</w:t>
      </w:r>
    </w:p>
    <w:p>
      <w:pPr>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若供应商的最后报价只有一个总价，且相对首次报价有调整（上调取“</w:t>
      </w:r>
      <w:r>
        <w:rPr>
          <w:rFonts w:cs="仿宋" w:asciiTheme="minorEastAsia" w:hAnsiTheme="minorEastAsia" w:eastAsiaTheme="minorEastAsia"/>
          <w:sz w:val="24"/>
          <w:szCs w:val="24"/>
        </w:rPr>
        <w:t>+</w:t>
      </w:r>
      <w:r>
        <w:rPr>
          <w:rFonts w:hint="eastAsia" w:cs="仿宋" w:asciiTheme="minorEastAsia" w:hAnsiTheme="minorEastAsia" w:eastAsiaTheme="minorEastAsia"/>
          <w:sz w:val="24"/>
          <w:szCs w:val="24"/>
        </w:rPr>
        <w:t>”，下调取“</w:t>
      </w:r>
      <w:r>
        <w:rPr>
          <w:rFonts w:cs="仿宋" w:asciiTheme="minorEastAsia" w:hAnsiTheme="minorEastAsia" w:eastAsiaTheme="minorEastAsia"/>
          <w:sz w:val="24"/>
          <w:szCs w:val="24"/>
        </w:rPr>
        <w:t>-</w:t>
      </w:r>
      <w:r>
        <w:rPr>
          <w:rFonts w:hint="eastAsia" w:cs="仿宋" w:asciiTheme="minorEastAsia" w:hAnsiTheme="minorEastAsia" w:eastAsiaTheme="minorEastAsia"/>
          <w:sz w:val="24"/>
          <w:szCs w:val="24"/>
        </w:rPr>
        <w:t>”），则该调整金额将会以百分比（</w:t>
      </w:r>
      <w:r>
        <w:rPr>
          <w:rFonts w:cs="仿宋" w:asciiTheme="minorEastAsia" w:hAnsiTheme="minorEastAsia" w:eastAsiaTheme="minorEastAsia"/>
          <w:sz w:val="24"/>
          <w:szCs w:val="24"/>
        </w:rPr>
        <w:t>A</w:t>
      </w:r>
      <w:r>
        <w:rPr>
          <w:rFonts w:hint="eastAsia" w:cs="仿宋" w:asciiTheme="minorEastAsia" w:hAnsiTheme="minorEastAsia" w:eastAsiaTheme="minorEastAsia"/>
          <w:sz w:val="24"/>
          <w:szCs w:val="24"/>
        </w:rPr>
        <w:t>）形式套用于首次报价中除暂列金额、专业暂估价以及包干费用以外的各项目单价，调整后的单价（</w:t>
      </w:r>
      <w:r>
        <w:rPr>
          <w:rFonts w:cs="仿宋" w:asciiTheme="minorEastAsia" w:hAnsiTheme="minorEastAsia" w:eastAsiaTheme="minorEastAsia"/>
          <w:sz w:val="24"/>
          <w:szCs w:val="24"/>
        </w:rPr>
        <w:t>B</w:t>
      </w:r>
      <w:r>
        <w:rPr>
          <w:rFonts w:hint="eastAsia" w:cs="仿宋" w:asciiTheme="minorEastAsia" w:hAnsiTheme="minorEastAsia" w:eastAsiaTheme="minorEastAsia"/>
          <w:sz w:val="24"/>
          <w:szCs w:val="24"/>
        </w:rPr>
        <w:t>）作为工程变更及竣工结算的依据。百分比（A）计算如下（保留两位小数）：（±）调整金额百分比（A）= ×100%修正后的首次报价-暂列金额-专业工程暂估价-包干费用</w:t>
      </w:r>
    </w:p>
    <w:p>
      <w:pPr>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调整后的单价B =修正后的首次报价中的单价×（1+A）</w:t>
      </w:r>
    </w:p>
    <w:p>
      <w:pPr>
        <w:spacing w:line="360" w:lineRule="auto"/>
        <w:rPr>
          <w:rFonts w:asciiTheme="minorEastAsia" w:hAnsiTheme="minorEastAsia" w:eastAsiaTheme="minorEastAsia"/>
          <w:sz w:val="24"/>
          <w:szCs w:val="24"/>
        </w:rPr>
      </w:pPr>
    </w:p>
    <w:p>
      <w:pPr>
        <w:spacing w:line="360" w:lineRule="auto"/>
        <w:ind w:firstLine="480" w:firstLineChars="200"/>
        <w:rPr>
          <w:rFonts w:asciiTheme="minorEastAsia" w:hAnsiTheme="minorEastAsia" w:eastAsiaTheme="minorEastAsia"/>
          <w:sz w:val="24"/>
          <w:szCs w:val="24"/>
        </w:rPr>
      </w:pPr>
      <w:r>
        <w:rPr>
          <w:rFonts w:hint="eastAsia" w:cs="仿宋" w:asciiTheme="minorEastAsia" w:hAnsiTheme="minorEastAsia" w:eastAsiaTheme="minorEastAsia"/>
          <w:sz w:val="24"/>
          <w:szCs w:val="24"/>
        </w:rPr>
        <w:t>（5）固定总价合同（本条适用于固定总价合同项目，采购人可以根据采购项目需要直接在谈判文件中确定采购项目的采购价格，如规定报价按控制价下浮</w:t>
      </w:r>
      <w:r>
        <w:rPr>
          <w:rFonts w:cs="仿宋" w:asciiTheme="minorEastAsia" w:hAnsiTheme="minorEastAsia" w:eastAsiaTheme="minorEastAsia"/>
          <w:sz w:val="24"/>
          <w:szCs w:val="24"/>
        </w:rPr>
        <w:t xml:space="preserve">XX% </w:t>
      </w:r>
      <w:r>
        <w:rPr>
          <w:rFonts w:hint="eastAsia" w:cs="仿宋" w:asciiTheme="minorEastAsia" w:hAnsiTheme="minorEastAsia" w:eastAsiaTheme="minorEastAsia"/>
          <w:sz w:val="24"/>
          <w:szCs w:val="24"/>
        </w:rPr>
        <w:t>。采购人直接在谈判文件中确定采购项目的采购价格的，可以参考工程招标投标中按照控制价下浮一定比例的做法）。</w:t>
      </w:r>
    </w:p>
    <w:p>
      <w:pPr>
        <w:pStyle w:val="85"/>
        <w:spacing w:line="360" w:lineRule="auto"/>
        <w:ind w:firstLine="480"/>
        <w:rPr>
          <w:rFonts w:asciiTheme="minorEastAsia" w:hAnsiTheme="minorEastAsia" w:eastAsiaTheme="minorEastAsia"/>
        </w:rPr>
      </w:pPr>
      <w:r>
        <w:rPr>
          <w:rFonts w:hint="eastAsia" w:cs="仿宋" w:asciiTheme="minorEastAsia" w:hAnsiTheme="minorEastAsia" w:eastAsiaTheme="minorEastAsia"/>
        </w:rPr>
        <w:t>本项目提供的工程量清单用于供应商核算成本</w:t>
      </w:r>
      <w:r>
        <w:rPr>
          <w:rFonts w:cs="仿宋" w:asciiTheme="minorEastAsia" w:hAnsiTheme="minorEastAsia" w:eastAsiaTheme="minorEastAsia"/>
        </w:rPr>
        <w:t>,</w:t>
      </w:r>
      <w:r>
        <w:rPr>
          <w:rFonts w:hint="eastAsia" w:cs="仿宋" w:asciiTheme="minorEastAsia" w:hAnsiTheme="minorEastAsia" w:eastAsiaTheme="minorEastAsia"/>
        </w:rPr>
        <w:t>除标价外所有内容必须完全响应</w:t>
      </w:r>
      <w:r>
        <w:rPr>
          <w:rFonts w:cs="仿宋" w:asciiTheme="minorEastAsia" w:hAnsiTheme="minorEastAsia" w:eastAsiaTheme="minorEastAsia"/>
        </w:rPr>
        <w:t>,</w:t>
      </w:r>
      <w:r>
        <w:rPr>
          <w:rFonts w:hint="eastAsia" w:cs="仿宋" w:asciiTheme="minorEastAsia" w:hAnsiTheme="minorEastAsia" w:eastAsiaTheme="minorEastAsia"/>
        </w:rPr>
        <w:t>响应文件中可不提供清单计价表</w:t>
      </w:r>
      <w:r>
        <w:rPr>
          <w:rFonts w:cs="仿宋" w:asciiTheme="minorEastAsia" w:hAnsiTheme="minorEastAsia" w:eastAsiaTheme="minorEastAsia"/>
        </w:rPr>
        <w:t>,</w:t>
      </w:r>
      <w:r>
        <w:rPr>
          <w:rFonts w:hint="eastAsia" w:cs="仿宋" w:asciiTheme="minorEastAsia" w:hAnsiTheme="minorEastAsia" w:eastAsiaTheme="minorEastAsia"/>
        </w:rPr>
        <w:t>响应即可。</w:t>
      </w:r>
      <w:r>
        <w:rPr>
          <w:rFonts w:cs="仿宋" w:asciiTheme="minorEastAsia" w:hAnsiTheme="minorEastAsia" w:eastAsiaTheme="minorEastAsia"/>
        </w:rPr>
        <w:t>(</w:t>
      </w:r>
      <w:r>
        <w:rPr>
          <w:rFonts w:hint="eastAsia" w:cs="仿宋" w:asciiTheme="minorEastAsia" w:hAnsiTheme="minorEastAsia" w:eastAsiaTheme="minorEastAsia"/>
        </w:rPr>
        <w:t>若提供清单计价表，其中所有内容均不作为签订、履行合同依据；也不作为结算依据。结算按固定总价合同相关规定执行</w:t>
      </w:r>
      <w:r>
        <w:rPr>
          <w:rFonts w:cs="仿宋" w:asciiTheme="minorEastAsia" w:hAnsiTheme="minorEastAsia" w:eastAsiaTheme="minorEastAsia"/>
        </w:rPr>
        <w:t>)</w:t>
      </w:r>
      <w:r>
        <w:rPr>
          <w:rFonts w:hint="eastAsia" w:cs="仿宋" w:asciiTheme="minorEastAsia" w:hAnsiTheme="minorEastAsia" w:eastAsiaTheme="minorEastAsia"/>
        </w:rPr>
        <w:t>。</w:t>
      </w:r>
    </w:p>
    <w:bookmarkEnd w:id="29"/>
    <w:p>
      <w:pPr>
        <w:spacing w:line="360" w:lineRule="auto"/>
        <w:ind w:left="2" w:leftChars="1" w:firstLine="482" w:firstLineChars="200"/>
        <w:rPr>
          <w:rFonts w:asciiTheme="minorEastAsia" w:hAnsiTheme="minorEastAsia" w:eastAsiaTheme="minorEastAsia"/>
          <w:b/>
          <w:bCs/>
          <w:sz w:val="24"/>
          <w:szCs w:val="24"/>
        </w:rPr>
      </w:pPr>
      <w:r>
        <w:rPr>
          <w:rFonts w:cs="仿宋" w:asciiTheme="minorEastAsia" w:hAnsiTheme="minorEastAsia" w:eastAsiaTheme="minorEastAsia"/>
          <w:b/>
          <w:bCs/>
          <w:sz w:val="24"/>
          <w:szCs w:val="24"/>
        </w:rPr>
        <w:t>3.</w:t>
      </w:r>
      <w:r>
        <w:rPr>
          <w:rFonts w:hint="eastAsia" w:cs="仿宋" w:asciiTheme="minorEastAsia" w:hAnsiTheme="minorEastAsia" w:eastAsiaTheme="minorEastAsia"/>
          <w:b/>
          <w:bCs/>
          <w:sz w:val="24"/>
          <w:szCs w:val="24"/>
        </w:rPr>
        <w:t>响应文件格式</w:t>
      </w:r>
    </w:p>
    <w:p>
      <w:pPr>
        <w:spacing w:line="360" w:lineRule="auto"/>
        <w:ind w:left="2" w:leftChars="1" w:firstLine="480" w:firstLineChars="200"/>
        <w:rPr>
          <w:rFonts w:asciiTheme="minorEastAsia" w:hAnsiTheme="minorEastAsia" w:eastAsiaTheme="minorEastAsia"/>
          <w:sz w:val="24"/>
          <w:szCs w:val="24"/>
        </w:rPr>
      </w:pPr>
      <w:r>
        <w:rPr>
          <w:rFonts w:cs="仿宋" w:asciiTheme="minorEastAsia" w:hAnsiTheme="minorEastAsia" w:eastAsiaTheme="minorEastAsia"/>
          <w:sz w:val="24"/>
          <w:szCs w:val="24"/>
        </w:rPr>
        <w:t>（</w:t>
      </w:r>
      <w:r>
        <w:rPr>
          <w:rFonts w:hint="eastAsia" w:cs="仿宋" w:asciiTheme="minorEastAsia" w:hAnsiTheme="minorEastAsia" w:eastAsiaTheme="minorEastAsia"/>
          <w:sz w:val="24"/>
          <w:szCs w:val="24"/>
        </w:rPr>
        <w:t>1）供应商应执行谈判文件第四章的规定要求。</w:t>
      </w:r>
    </w:p>
    <w:p>
      <w:pPr>
        <w:spacing w:line="360" w:lineRule="auto"/>
        <w:ind w:left="2" w:leftChars="1" w:firstLine="480" w:firstLineChars="200"/>
        <w:rPr>
          <w:rFonts w:asciiTheme="minorEastAsia" w:hAnsiTheme="minorEastAsia" w:eastAsiaTheme="minorEastAsia"/>
          <w:sz w:val="24"/>
          <w:szCs w:val="24"/>
        </w:rPr>
      </w:pPr>
      <w:r>
        <w:rPr>
          <w:rFonts w:cs="仿宋" w:asciiTheme="minorEastAsia" w:hAnsiTheme="minorEastAsia" w:eastAsiaTheme="minorEastAsia"/>
          <w:sz w:val="24"/>
          <w:szCs w:val="24"/>
        </w:rPr>
        <w:t>（</w:t>
      </w:r>
      <w:r>
        <w:rPr>
          <w:rFonts w:hint="eastAsia" w:cs="仿宋" w:asciiTheme="minorEastAsia" w:hAnsiTheme="minorEastAsia" w:eastAsiaTheme="minorEastAsia"/>
          <w:sz w:val="24"/>
          <w:szCs w:val="24"/>
        </w:rPr>
        <w:t>2）对于没有格式要求的谈判文件由供应商自行编写。</w:t>
      </w:r>
    </w:p>
    <w:p>
      <w:pPr>
        <w:spacing w:line="360" w:lineRule="auto"/>
        <w:ind w:firstLine="472" w:firstLineChars="196"/>
        <w:rPr>
          <w:rFonts w:asciiTheme="minorEastAsia" w:hAnsiTheme="minorEastAsia" w:eastAsiaTheme="minorEastAsia"/>
          <w:b/>
          <w:bCs/>
          <w:sz w:val="24"/>
          <w:szCs w:val="24"/>
        </w:rPr>
      </w:pPr>
      <w:bookmarkStart w:id="30" w:name="_Toc183582224"/>
      <w:bookmarkStart w:id="31" w:name="_Toc183682361"/>
      <w:bookmarkStart w:id="32" w:name="_Toc217446051"/>
      <w:r>
        <w:rPr>
          <w:rFonts w:cs="仿宋" w:asciiTheme="minorEastAsia" w:hAnsiTheme="minorEastAsia" w:eastAsiaTheme="minorEastAsia"/>
          <w:b/>
          <w:bCs/>
          <w:sz w:val="24"/>
          <w:szCs w:val="24"/>
        </w:rPr>
        <w:t>4.</w:t>
      </w:r>
      <w:r>
        <w:rPr>
          <w:rFonts w:hint="eastAsia" w:cs="仿宋" w:asciiTheme="minorEastAsia" w:hAnsiTheme="minorEastAsia" w:eastAsiaTheme="minorEastAsia"/>
          <w:b/>
          <w:bCs/>
          <w:sz w:val="24"/>
          <w:szCs w:val="24"/>
        </w:rPr>
        <w:t>响应文件的编制和签署</w:t>
      </w:r>
    </w:p>
    <w:p>
      <w:pPr>
        <w:spacing w:line="360" w:lineRule="auto"/>
        <w:ind w:firstLine="468" w:firstLineChars="195"/>
        <w:rPr>
          <w:rFonts w:asciiTheme="minorEastAsia" w:hAnsiTheme="minorEastAsia" w:eastAsiaTheme="minorEastAsia"/>
          <w:sz w:val="24"/>
          <w:szCs w:val="24"/>
        </w:rPr>
      </w:pPr>
      <w:r>
        <w:rPr>
          <w:rFonts w:cs="仿宋" w:asciiTheme="minorEastAsia" w:hAnsiTheme="minorEastAsia" w:eastAsiaTheme="minorEastAsia"/>
          <w:sz w:val="24"/>
          <w:szCs w:val="24"/>
        </w:rPr>
        <w:t>（</w:t>
      </w:r>
      <w:r>
        <w:rPr>
          <w:rFonts w:hint="eastAsia" w:cs="仿宋" w:asciiTheme="minorEastAsia" w:hAnsiTheme="minorEastAsia" w:eastAsiaTheme="minorEastAsia"/>
          <w:sz w:val="24"/>
          <w:szCs w:val="24"/>
        </w:rPr>
        <w:t>1）施工响应文件正本1份，副本1份，并在其封面上清楚地标明施工响应文件、采购项目名称、采购项目编号、包件号及名称（若有）、供应商名称以及“正本”。</w:t>
      </w:r>
    </w:p>
    <w:bookmarkEnd w:id="30"/>
    <w:bookmarkEnd w:id="31"/>
    <w:bookmarkEnd w:id="32"/>
    <w:p>
      <w:pPr>
        <w:spacing w:line="360" w:lineRule="auto"/>
        <w:ind w:firstLine="468" w:firstLineChars="195"/>
        <w:rPr>
          <w:rFonts w:asciiTheme="minorEastAsia" w:hAnsiTheme="minorEastAsia" w:eastAsiaTheme="minorEastAsia"/>
          <w:sz w:val="24"/>
          <w:szCs w:val="24"/>
        </w:rPr>
      </w:pPr>
      <w:r>
        <w:rPr>
          <w:rFonts w:cs="仿宋" w:asciiTheme="minorEastAsia" w:hAnsiTheme="minorEastAsia" w:eastAsiaTheme="minorEastAsia"/>
          <w:sz w:val="24"/>
          <w:szCs w:val="24"/>
        </w:rPr>
        <w:t>（</w:t>
      </w:r>
      <w:r>
        <w:rPr>
          <w:rFonts w:hint="eastAsia" w:cs="仿宋" w:asciiTheme="minorEastAsia" w:hAnsiTheme="minorEastAsia" w:eastAsiaTheme="minorEastAsia"/>
          <w:sz w:val="24"/>
          <w:szCs w:val="24"/>
        </w:rPr>
        <w:t>2）</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rPr>
        <w:t>响应文件正本需打印或用不褪色、不变质的墨水书写，并在规定签章处签字和盖章。本项目响应文件提供纸质响应文件。</w:t>
      </w:r>
    </w:p>
    <w:p>
      <w:pPr>
        <w:spacing w:line="360" w:lineRule="auto"/>
        <w:ind w:firstLine="468" w:firstLineChars="195"/>
        <w:rPr>
          <w:rFonts w:asciiTheme="minorEastAsia" w:hAnsiTheme="minorEastAsia" w:eastAsiaTheme="minorEastAsia"/>
          <w:sz w:val="24"/>
          <w:szCs w:val="24"/>
        </w:rPr>
      </w:pPr>
      <w:r>
        <w:rPr>
          <w:rFonts w:cs="仿宋" w:asciiTheme="minorEastAsia" w:hAnsiTheme="minorEastAsia" w:eastAsiaTheme="minorEastAsia"/>
          <w:sz w:val="24"/>
          <w:szCs w:val="24"/>
        </w:rPr>
        <w:t>（</w:t>
      </w:r>
      <w:r>
        <w:rPr>
          <w:rFonts w:hint="eastAsia" w:cs="仿宋" w:asciiTheme="minorEastAsia" w:hAnsiTheme="minorEastAsia" w:eastAsiaTheme="minorEastAsia"/>
          <w:sz w:val="24"/>
          <w:szCs w:val="24"/>
        </w:rPr>
        <w:t>3）响应文件的打印和书写应清楚工整，任何行间插字、涂改或增删，必须由供应商的法定代表人</w:t>
      </w:r>
      <w:r>
        <w:rPr>
          <w:rFonts w:cs="仿宋" w:asciiTheme="minorEastAsia" w:hAnsiTheme="minorEastAsia" w:eastAsiaTheme="minorEastAsia"/>
          <w:sz w:val="24"/>
          <w:szCs w:val="24"/>
        </w:rPr>
        <w:t>/</w:t>
      </w:r>
      <w:r>
        <w:rPr>
          <w:rFonts w:hint="eastAsia" w:cs="仿宋" w:asciiTheme="minorEastAsia" w:hAnsiTheme="minorEastAsia" w:eastAsiaTheme="minorEastAsia"/>
          <w:sz w:val="24"/>
          <w:szCs w:val="24"/>
        </w:rPr>
        <w:t>单位负责人或其授权代表签字并盖供应商公章。</w:t>
      </w:r>
    </w:p>
    <w:p>
      <w:pPr>
        <w:spacing w:line="360" w:lineRule="auto"/>
        <w:ind w:firstLine="468" w:firstLineChars="195"/>
        <w:rPr>
          <w:rFonts w:asciiTheme="minorEastAsia" w:hAnsiTheme="minorEastAsia" w:eastAsiaTheme="minorEastAsia"/>
          <w:sz w:val="24"/>
          <w:szCs w:val="24"/>
        </w:rPr>
      </w:pPr>
      <w:r>
        <w:rPr>
          <w:rFonts w:cs="仿宋" w:asciiTheme="minorEastAsia" w:hAnsiTheme="minorEastAsia" w:eastAsiaTheme="minorEastAsia"/>
          <w:sz w:val="24"/>
          <w:szCs w:val="24"/>
        </w:rPr>
        <w:t>（</w:t>
      </w:r>
      <w:r>
        <w:rPr>
          <w:rFonts w:hint="eastAsia" w:cs="仿宋" w:asciiTheme="minorEastAsia" w:hAnsiTheme="minorEastAsia" w:eastAsiaTheme="minorEastAsia"/>
          <w:sz w:val="24"/>
          <w:szCs w:val="24"/>
        </w:rPr>
        <w:t>4）</w:t>
      </w:r>
      <w:r>
        <w:rPr>
          <w:rFonts w:hint="eastAsia" w:cs="仿宋" w:asciiTheme="minorEastAsia" w:hAnsiTheme="minorEastAsia" w:eastAsiaTheme="minorEastAsia"/>
          <w:b/>
          <w:bCs/>
          <w:sz w:val="24"/>
          <w:szCs w:val="24"/>
        </w:rPr>
        <w:t>（实质性要求）</w:t>
      </w:r>
      <w:r>
        <w:rPr>
          <w:rFonts w:hint="eastAsia" w:cs="仿宋" w:asciiTheme="minorEastAsia" w:hAnsiTheme="minorEastAsia" w:eastAsiaTheme="minorEastAsia"/>
          <w:sz w:val="24"/>
          <w:szCs w:val="24"/>
        </w:rPr>
        <w:t>响应文件应由供应商法定代表人</w:t>
      </w:r>
      <w:r>
        <w:rPr>
          <w:rFonts w:cs="仿宋" w:asciiTheme="minorEastAsia" w:hAnsiTheme="minorEastAsia" w:eastAsiaTheme="minorEastAsia"/>
          <w:sz w:val="24"/>
          <w:szCs w:val="24"/>
        </w:rPr>
        <w:t>/</w:t>
      </w:r>
      <w:r>
        <w:rPr>
          <w:rFonts w:hint="eastAsia" w:cs="仿宋" w:asciiTheme="minorEastAsia" w:hAnsiTheme="minorEastAsia" w:eastAsiaTheme="minorEastAsia"/>
          <w:sz w:val="24"/>
          <w:szCs w:val="24"/>
        </w:rPr>
        <w:t>主要负责人</w:t>
      </w:r>
      <w:r>
        <w:rPr>
          <w:rFonts w:cs="仿宋" w:asciiTheme="minorEastAsia" w:hAnsiTheme="minorEastAsia" w:eastAsiaTheme="minorEastAsia"/>
          <w:sz w:val="24"/>
          <w:szCs w:val="24"/>
        </w:rPr>
        <w:t>/</w:t>
      </w:r>
      <w:r>
        <w:rPr>
          <w:rFonts w:hint="eastAsia" w:cs="仿宋" w:asciiTheme="minorEastAsia" w:hAnsiTheme="minorEastAsia" w:eastAsiaTheme="minorEastAsia"/>
          <w:sz w:val="24"/>
          <w:szCs w:val="24"/>
        </w:rPr>
        <w:t>本人或其授权代表在响应文件要求的地方签字（注：供应商为法人的，应当由其法定代表人或者授权代表签字确认；供应商为其他组织的，应当由其主要负责人或者授权代表签字确认；供应商为自然人的，应当由其本人或者授权代表签字确认）或加盖私人印章，要求加盖公章的地方加盖单位公章，不得使用专用章（如经济合同章、投标专用章等）或下属单位印章代替。</w:t>
      </w:r>
    </w:p>
    <w:p>
      <w:pPr>
        <w:spacing w:line="360" w:lineRule="auto"/>
        <w:ind w:firstLine="468" w:firstLineChars="195"/>
        <w:rPr>
          <w:rFonts w:asciiTheme="minorEastAsia" w:hAnsiTheme="minorEastAsia" w:eastAsiaTheme="minorEastAsia"/>
          <w:sz w:val="24"/>
          <w:szCs w:val="24"/>
        </w:rPr>
      </w:pPr>
      <w:r>
        <w:rPr>
          <w:rFonts w:cs="仿宋" w:asciiTheme="minorEastAsia" w:hAnsiTheme="minorEastAsia" w:eastAsiaTheme="minorEastAsia"/>
          <w:sz w:val="24"/>
          <w:szCs w:val="24"/>
        </w:rPr>
        <w:t>（</w:t>
      </w:r>
      <w:r>
        <w:rPr>
          <w:rFonts w:hint="eastAsia" w:cs="仿宋" w:asciiTheme="minorEastAsia" w:hAnsiTheme="minorEastAsia" w:eastAsiaTheme="minorEastAsia"/>
          <w:sz w:val="24"/>
          <w:szCs w:val="24"/>
        </w:rPr>
        <w:t>5）响应文件需要逐页编目编码。</w:t>
      </w:r>
    </w:p>
    <w:p>
      <w:pPr>
        <w:tabs>
          <w:tab w:val="left" w:pos="1080"/>
        </w:tabs>
        <w:spacing w:line="360" w:lineRule="auto"/>
        <w:ind w:firstLine="460" w:firstLineChars="192"/>
        <w:rPr>
          <w:rFonts w:asciiTheme="minorEastAsia" w:hAnsiTheme="minorEastAsia" w:eastAsiaTheme="minorEastAsia"/>
          <w:sz w:val="24"/>
          <w:szCs w:val="24"/>
        </w:rPr>
      </w:pPr>
      <w:r>
        <w:rPr>
          <w:rFonts w:cs="仿宋" w:asciiTheme="minorEastAsia" w:hAnsiTheme="minorEastAsia" w:eastAsiaTheme="minorEastAsia"/>
          <w:sz w:val="24"/>
          <w:szCs w:val="24"/>
        </w:rPr>
        <w:t>（</w:t>
      </w:r>
      <w:r>
        <w:rPr>
          <w:rFonts w:hint="eastAsia" w:cs="仿宋" w:asciiTheme="minorEastAsia" w:hAnsiTheme="minorEastAsia" w:eastAsiaTheme="minorEastAsia"/>
          <w:sz w:val="24"/>
          <w:szCs w:val="24"/>
        </w:rPr>
        <w:t>6）要求提供纸质响应文件的，响应文件应当采用胶装方式装订成册，不得散装或者合页装订。</w:t>
      </w:r>
    </w:p>
    <w:p>
      <w:pPr>
        <w:tabs>
          <w:tab w:val="left" w:pos="1080"/>
        </w:tabs>
        <w:spacing w:line="360" w:lineRule="auto"/>
        <w:ind w:firstLine="460" w:firstLineChars="192"/>
        <w:rPr>
          <w:rFonts w:asciiTheme="minorEastAsia" w:hAnsiTheme="minorEastAsia" w:eastAsiaTheme="minorEastAsia"/>
          <w:sz w:val="24"/>
          <w:szCs w:val="24"/>
        </w:rPr>
      </w:pPr>
      <w:r>
        <w:rPr>
          <w:rFonts w:cs="仿宋" w:asciiTheme="minorEastAsia" w:hAnsiTheme="minorEastAsia" w:eastAsiaTheme="minorEastAsia"/>
          <w:sz w:val="24"/>
          <w:szCs w:val="24"/>
        </w:rPr>
        <w:t>（</w:t>
      </w:r>
      <w:r>
        <w:rPr>
          <w:rFonts w:hint="eastAsia" w:cs="仿宋" w:asciiTheme="minorEastAsia" w:hAnsiTheme="minorEastAsia" w:eastAsiaTheme="minorEastAsia"/>
          <w:sz w:val="24"/>
          <w:szCs w:val="24"/>
        </w:rPr>
        <w:t>7）提供纸质响应文件的，响应文件统一用</w:t>
      </w:r>
      <w:r>
        <w:rPr>
          <w:rFonts w:cs="仿宋" w:asciiTheme="minorEastAsia" w:hAnsiTheme="minorEastAsia" w:eastAsiaTheme="minorEastAsia"/>
          <w:sz w:val="24"/>
          <w:szCs w:val="24"/>
        </w:rPr>
        <w:t>A4</w:t>
      </w:r>
      <w:r>
        <w:rPr>
          <w:rFonts w:hint="eastAsia" w:cs="仿宋" w:asciiTheme="minorEastAsia" w:hAnsiTheme="minorEastAsia" w:eastAsiaTheme="minorEastAsia"/>
          <w:sz w:val="24"/>
          <w:szCs w:val="24"/>
        </w:rPr>
        <w:t>幅面纸印制，除另有规定外。</w:t>
      </w:r>
      <w:bookmarkStart w:id="33" w:name="_Toc77400781"/>
      <w:bookmarkStart w:id="34" w:name="_Toc89075877"/>
      <w:bookmarkStart w:id="35" w:name="_Toc217446053"/>
      <w:bookmarkStart w:id="36" w:name="_Toc183682363"/>
      <w:bookmarkStart w:id="37" w:name="_Toc183582226"/>
    </w:p>
    <w:p>
      <w:pPr>
        <w:tabs>
          <w:tab w:val="left" w:pos="1080"/>
        </w:tabs>
        <w:spacing w:line="360" w:lineRule="auto"/>
        <w:ind w:firstLine="463" w:firstLineChars="192"/>
        <w:rPr>
          <w:rFonts w:asciiTheme="minorEastAsia" w:hAnsiTheme="minorEastAsia" w:eastAsiaTheme="minorEastAsia"/>
          <w:b/>
          <w:bCs/>
          <w:sz w:val="24"/>
          <w:szCs w:val="24"/>
        </w:rPr>
      </w:pPr>
      <w:r>
        <w:rPr>
          <w:rFonts w:cs="仿宋" w:asciiTheme="minorEastAsia" w:hAnsiTheme="minorEastAsia" w:eastAsiaTheme="minorEastAsia"/>
          <w:b/>
          <w:bCs/>
          <w:sz w:val="24"/>
          <w:szCs w:val="24"/>
        </w:rPr>
        <w:t>5.</w:t>
      </w:r>
      <w:r>
        <w:rPr>
          <w:rFonts w:hint="eastAsia" w:cs="仿宋" w:asciiTheme="minorEastAsia" w:hAnsiTheme="minorEastAsia" w:eastAsiaTheme="minorEastAsia"/>
          <w:b/>
          <w:bCs/>
          <w:sz w:val="24"/>
          <w:szCs w:val="24"/>
        </w:rPr>
        <w:t>响应文件的密封和标注</w:t>
      </w:r>
    </w:p>
    <w:p>
      <w:pPr>
        <w:tabs>
          <w:tab w:val="left" w:pos="1080"/>
        </w:tabs>
        <w:spacing w:line="360" w:lineRule="auto"/>
        <w:ind w:firstLine="460" w:firstLineChars="192"/>
        <w:rPr>
          <w:rFonts w:cs="仿宋" w:asciiTheme="minorEastAsia" w:hAnsiTheme="minorEastAsia" w:eastAsiaTheme="minorEastAsia"/>
          <w:sz w:val="24"/>
          <w:szCs w:val="24"/>
        </w:rPr>
      </w:pPr>
      <w:r>
        <w:rPr>
          <w:rFonts w:cs="仿宋" w:asciiTheme="minorEastAsia" w:hAnsiTheme="minorEastAsia" w:eastAsiaTheme="minorEastAsia"/>
          <w:sz w:val="24"/>
          <w:szCs w:val="24"/>
        </w:rPr>
        <w:t>（</w:t>
      </w:r>
      <w:r>
        <w:rPr>
          <w:rFonts w:hint="eastAsia" w:cs="仿宋" w:asciiTheme="minorEastAsia" w:hAnsiTheme="minorEastAsia" w:eastAsiaTheme="minorEastAsia"/>
          <w:sz w:val="24"/>
          <w:szCs w:val="24"/>
        </w:rPr>
        <w:t>1）响应文件可以单独密封包装，</w:t>
      </w:r>
    </w:p>
    <w:p>
      <w:pPr>
        <w:tabs>
          <w:tab w:val="left" w:pos="1080"/>
        </w:tabs>
        <w:spacing w:line="360" w:lineRule="auto"/>
        <w:ind w:firstLine="480" w:firstLineChars="200"/>
        <w:rPr>
          <w:rFonts w:asciiTheme="minorEastAsia" w:hAnsiTheme="minorEastAsia" w:eastAsiaTheme="minorEastAsia"/>
          <w:sz w:val="24"/>
          <w:szCs w:val="24"/>
        </w:rPr>
      </w:pPr>
      <w:r>
        <w:rPr>
          <w:rFonts w:cs="仿宋" w:asciiTheme="minorEastAsia" w:hAnsiTheme="minorEastAsia" w:eastAsiaTheme="minorEastAsia"/>
          <w:sz w:val="24"/>
          <w:szCs w:val="24"/>
        </w:rPr>
        <w:t>（</w:t>
      </w:r>
      <w:r>
        <w:rPr>
          <w:rFonts w:hint="eastAsia" w:cs="仿宋" w:asciiTheme="minorEastAsia" w:hAnsiTheme="minorEastAsia" w:eastAsiaTheme="minorEastAsia"/>
          <w:sz w:val="24"/>
          <w:szCs w:val="24"/>
        </w:rPr>
        <w:t>2）响应文件密封袋的最外层应清楚地标明采购项目名称、采购项目编号、包件号及名称（若有）、供应商名称。</w:t>
      </w:r>
    </w:p>
    <w:p>
      <w:pPr>
        <w:tabs>
          <w:tab w:val="left" w:pos="1080"/>
        </w:tabs>
        <w:spacing w:line="360" w:lineRule="auto"/>
        <w:ind w:firstLine="460" w:firstLineChars="192"/>
        <w:rPr>
          <w:rFonts w:asciiTheme="minorEastAsia" w:hAnsiTheme="minorEastAsia" w:eastAsiaTheme="minorEastAsia"/>
          <w:sz w:val="24"/>
          <w:szCs w:val="24"/>
        </w:rPr>
      </w:pPr>
      <w:r>
        <w:rPr>
          <w:rFonts w:cs="仿宋" w:asciiTheme="minorEastAsia" w:hAnsiTheme="minorEastAsia" w:eastAsiaTheme="minorEastAsia"/>
          <w:sz w:val="24"/>
          <w:szCs w:val="24"/>
        </w:rPr>
        <w:t>（</w:t>
      </w:r>
      <w:r>
        <w:rPr>
          <w:rFonts w:hint="eastAsia" w:cs="仿宋" w:asciiTheme="minorEastAsia" w:hAnsiTheme="minorEastAsia" w:eastAsiaTheme="minorEastAsia"/>
          <w:sz w:val="24"/>
          <w:szCs w:val="24"/>
        </w:rPr>
        <w:t>3）未密封的响应文件，采购人、采购代理机构将拒收或者在时间允许的范围内，要求供应商密封完善后接收。</w:t>
      </w:r>
    </w:p>
    <w:p>
      <w:pPr>
        <w:tabs>
          <w:tab w:val="left" w:pos="1080"/>
        </w:tabs>
        <w:spacing w:line="360" w:lineRule="auto"/>
        <w:ind w:firstLine="463" w:firstLineChars="192"/>
        <w:rPr>
          <w:rFonts w:asciiTheme="minorEastAsia" w:hAnsiTheme="minorEastAsia" w:eastAsiaTheme="minorEastAsia"/>
          <w:b/>
          <w:bCs/>
          <w:sz w:val="24"/>
          <w:szCs w:val="24"/>
        </w:rPr>
      </w:pPr>
      <w:r>
        <w:rPr>
          <w:rFonts w:cs="仿宋" w:asciiTheme="minorEastAsia" w:hAnsiTheme="minorEastAsia" w:eastAsiaTheme="minorEastAsia"/>
          <w:b/>
          <w:bCs/>
          <w:sz w:val="24"/>
          <w:szCs w:val="24"/>
        </w:rPr>
        <w:t>6.</w:t>
      </w:r>
      <w:r>
        <w:rPr>
          <w:rFonts w:hint="eastAsia" w:cs="仿宋" w:asciiTheme="minorEastAsia" w:hAnsiTheme="minorEastAsia" w:eastAsiaTheme="minorEastAsia"/>
          <w:b/>
          <w:bCs/>
          <w:sz w:val="24"/>
          <w:szCs w:val="24"/>
        </w:rPr>
        <w:t>响应文件的递交</w:t>
      </w:r>
    </w:p>
    <w:p>
      <w:pPr>
        <w:tabs>
          <w:tab w:val="left" w:pos="1080"/>
        </w:tabs>
        <w:spacing w:line="360" w:lineRule="auto"/>
        <w:ind w:firstLine="460" w:firstLineChars="192"/>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（1）施工响应文件应于递交响应文件截止时间前送达指定地点，截止时间后送达的响应文件拒绝接收。</w:t>
      </w:r>
    </w:p>
    <w:p>
      <w:pPr>
        <w:tabs>
          <w:tab w:val="left" w:pos="1080"/>
        </w:tabs>
        <w:spacing w:line="360" w:lineRule="auto"/>
        <w:ind w:firstLine="460" w:firstLineChars="192"/>
        <w:rPr>
          <w:rFonts w:asciiTheme="minorEastAsia" w:hAnsiTheme="minorEastAsia" w:eastAsiaTheme="minorEastAsia"/>
          <w:sz w:val="24"/>
          <w:szCs w:val="24"/>
        </w:rPr>
      </w:pPr>
      <w:r>
        <w:rPr>
          <w:rFonts w:hint="eastAsia" w:cs="仿宋" w:asciiTheme="minorEastAsia" w:hAnsiTheme="minorEastAsia" w:eastAsiaTheme="minorEastAsia"/>
          <w:sz w:val="24"/>
          <w:szCs w:val="24"/>
        </w:rPr>
        <w:t>（2）</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rPr>
        <w:t>报价表在谈判后，由谈判小组要求供应商进行报价时递交。</w:t>
      </w:r>
    </w:p>
    <w:bookmarkEnd w:id="33"/>
    <w:bookmarkEnd w:id="34"/>
    <w:bookmarkEnd w:id="35"/>
    <w:bookmarkEnd w:id="36"/>
    <w:bookmarkEnd w:id="37"/>
    <w:p>
      <w:pPr>
        <w:spacing w:line="360" w:lineRule="auto"/>
        <w:ind w:firstLine="482" w:firstLineChars="200"/>
        <w:rPr>
          <w:rFonts w:asciiTheme="minorEastAsia" w:hAnsiTheme="minorEastAsia" w:eastAsiaTheme="minorEastAsia"/>
          <w:b/>
          <w:bCs/>
          <w:sz w:val="24"/>
          <w:szCs w:val="24"/>
        </w:rPr>
      </w:pPr>
      <w:bookmarkStart w:id="38" w:name="_Toc77400782"/>
      <w:bookmarkStart w:id="39" w:name="_Toc217446056"/>
      <w:bookmarkStart w:id="40" w:name="_Toc89075878"/>
      <w:bookmarkStart w:id="41" w:name="_Toc183682368"/>
      <w:bookmarkStart w:id="42" w:name="_Toc183582231"/>
      <w:r>
        <w:rPr>
          <w:rFonts w:cs="仿宋" w:asciiTheme="minorEastAsia" w:hAnsiTheme="minorEastAsia" w:eastAsiaTheme="minorEastAsia"/>
          <w:b/>
          <w:bCs/>
          <w:sz w:val="24"/>
          <w:szCs w:val="24"/>
        </w:rPr>
        <w:t>7.</w:t>
      </w:r>
      <w:r>
        <w:rPr>
          <w:rFonts w:hint="eastAsia" w:cs="仿宋" w:asciiTheme="minorEastAsia" w:hAnsiTheme="minorEastAsia" w:eastAsiaTheme="minorEastAsia"/>
          <w:b/>
          <w:bCs/>
          <w:sz w:val="24"/>
          <w:szCs w:val="24"/>
        </w:rPr>
        <w:t>验收</w:t>
      </w:r>
    </w:p>
    <w:p>
      <w:pPr>
        <w:spacing w:line="360" w:lineRule="auto"/>
        <w:ind w:firstLine="480" w:firstLineChars="200"/>
        <w:rPr>
          <w:rFonts w:asciiTheme="minorEastAsia" w:hAnsiTheme="minorEastAsia" w:eastAsiaTheme="minorEastAsia"/>
          <w:sz w:val="24"/>
          <w:szCs w:val="24"/>
        </w:rPr>
      </w:pPr>
      <w:r>
        <w:rPr>
          <w:rFonts w:cs="仿宋" w:asciiTheme="minorEastAsia" w:hAnsiTheme="minorEastAsia" w:eastAsiaTheme="minorEastAsia"/>
          <w:sz w:val="24"/>
          <w:szCs w:val="24"/>
        </w:rPr>
        <w:t>（</w:t>
      </w:r>
      <w:r>
        <w:rPr>
          <w:rFonts w:hint="eastAsia" w:cs="仿宋" w:asciiTheme="minorEastAsia" w:hAnsiTheme="minorEastAsia" w:eastAsiaTheme="minorEastAsia"/>
          <w:sz w:val="24"/>
          <w:szCs w:val="24"/>
        </w:rPr>
        <w:t>1）本项目采购人将严格按照政府采购相关法律法规、《财政部关于进一步加强政府采购需求和履约验收管理的指导意见》（财库〔</w:t>
      </w:r>
      <w:r>
        <w:rPr>
          <w:rFonts w:cs="仿宋" w:asciiTheme="minorEastAsia" w:hAnsiTheme="minorEastAsia" w:eastAsiaTheme="minorEastAsia"/>
          <w:sz w:val="24"/>
          <w:szCs w:val="24"/>
        </w:rPr>
        <w:t>2016</w:t>
      </w:r>
      <w:r>
        <w:rPr>
          <w:rFonts w:hint="eastAsia" w:cs="仿宋" w:asciiTheme="minorEastAsia" w:hAnsiTheme="minorEastAsia" w:eastAsiaTheme="minorEastAsia"/>
          <w:sz w:val="24"/>
          <w:szCs w:val="24"/>
        </w:rPr>
        <w:t>〕</w:t>
      </w:r>
      <w:r>
        <w:rPr>
          <w:rFonts w:cs="仿宋" w:asciiTheme="minorEastAsia" w:hAnsiTheme="minorEastAsia" w:eastAsiaTheme="minorEastAsia"/>
          <w:sz w:val="24"/>
          <w:szCs w:val="24"/>
        </w:rPr>
        <w:t>205</w:t>
      </w:r>
      <w:r>
        <w:rPr>
          <w:rFonts w:hint="eastAsia" w:cs="仿宋" w:asciiTheme="minorEastAsia" w:hAnsiTheme="minorEastAsia" w:eastAsiaTheme="minorEastAsia"/>
          <w:sz w:val="24"/>
          <w:szCs w:val="24"/>
        </w:rPr>
        <w:t>号）的要求及国家行业主管部门规定的标准、方法和内容进行验收。</w:t>
      </w:r>
    </w:p>
    <w:p>
      <w:pPr>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rPr>
        <w:t>验收结果合格的，成交供应商凭验收报告办理相关手续；验收结果不合格的，将不予支付采购资金。</w:t>
      </w:r>
      <w:r>
        <w:rPr>
          <w:rFonts w:cs="仿宋" w:asciiTheme="minorEastAsia" w:hAnsiTheme="minorEastAsia" w:eastAsiaTheme="minorEastAsia"/>
          <w:sz w:val="24"/>
          <w:szCs w:val="24"/>
        </w:rPr>
        <w:t xml:space="preserve"> </w:t>
      </w:r>
    </w:p>
    <w:p>
      <w:pPr>
        <w:spacing w:line="360" w:lineRule="auto"/>
        <w:ind w:firstLine="480" w:firstLineChars="200"/>
        <w:rPr>
          <w:rFonts w:cs="仿宋" w:asciiTheme="minorEastAsia" w:hAnsiTheme="minorEastAsia" w:eastAsiaTheme="minorEastAsia"/>
          <w:sz w:val="24"/>
          <w:szCs w:val="24"/>
        </w:rPr>
      </w:pPr>
      <w:r>
        <w:rPr>
          <w:rFonts w:cs="仿宋" w:asciiTheme="minorEastAsia" w:hAnsiTheme="minorEastAsia" w:eastAsiaTheme="minorEastAsia"/>
          <w:sz w:val="24"/>
          <w:szCs w:val="24"/>
        </w:rPr>
        <w:t>（</w:t>
      </w:r>
      <w:r>
        <w:rPr>
          <w:rFonts w:hint="eastAsia" w:cs="仿宋" w:asciiTheme="minorEastAsia" w:hAnsiTheme="minorEastAsia" w:eastAsiaTheme="minorEastAsia"/>
          <w:sz w:val="24"/>
          <w:szCs w:val="24"/>
        </w:rPr>
        <w:t>3）验收时间：所有工程完工后</w:t>
      </w:r>
      <w:r>
        <w:rPr>
          <w:rFonts w:hint="eastAsia" w:cs="仿宋" w:asciiTheme="minorEastAsia" w:hAnsiTheme="minorEastAsia" w:eastAsiaTheme="minorEastAsia"/>
          <w:b w:val="0"/>
          <w:bCs w:val="0"/>
          <w:color w:val="auto"/>
          <w:sz w:val="24"/>
          <w:szCs w:val="24"/>
          <w:highlight w:val="none"/>
          <w:shd w:val="clear" w:color="auto" w:fill="auto"/>
        </w:rPr>
        <w:t>1</w:t>
      </w:r>
      <w:r>
        <w:rPr>
          <w:rFonts w:cs="仿宋" w:asciiTheme="minorEastAsia" w:hAnsiTheme="minorEastAsia" w:eastAsiaTheme="minorEastAsia"/>
          <w:b w:val="0"/>
          <w:bCs w:val="0"/>
          <w:color w:val="auto"/>
          <w:sz w:val="24"/>
          <w:szCs w:val="24"/>
          <w:highlight w:val="none"/>
          <w:shd w:val="clear" w:color="auto" w:fill="auto"/>
        </w:rPr>
        <w:t>0</w:t>
      </w:r>
      <w:r>
        <w:rPr>
          <w:rFonts w:hint="eastAsia" w:cs="仿宋" w:asciiTheme="minorEastAsia" w:hAnsiTheme="minorEastAsia" w:eastAsiaTheme="minorEastAsia"/>
          <w:b w:val="0"/>
          <w:bCs w:val="0"/>
          <w:color w:val="auto"/>
          <w:sz w:val="24"/>
          <w:szCs w:val="24"/>
          <w:highlight w:val="none"/>
          <w:shd w:val="clear" w:color="auto" w:fill="auto"/>
        </w:rPr>
        <w:t>个工作日内进行验收</w:t>
      </w:r>
      <w:r>
        <w:rPr>
          <w:rFonts w:hint="eastAsia" w:cs="仿宋" w:asciiTheme="minorEastAsia" w:hAnsiTheme="minorEastAsia" w:eastAsiaTheme="minorEastAsia"/>
          <w:b w:val="0"/>
          <w:bCs w:val="0"/>
          <w:color w:val="auto"/>
          <w:sz w:val="24"/>
          <w:szCs w:val="24"/>
          <w:highlight w:val="none"/>
        </w:rPr>
        <w:t>。</w:t>
      </w:r>
    </w:p>
    <w:p>
      <w:pPr>
        <w:spacing w:line="360" w:lineRule="auto"/>
        <w:ind w:firstLine="482" w:firstLineChars="200"/>
        <w:rPr>
          <w:rFonts w:cs="仿宋" w:asciiTheme="minorEastAsia" w:hAnsiTheme="minorEastAsia" w:eastAsiaTheme="minorEastAsia"/>
          <w:b/>
          <w:bCs/>
          <w:sz w:val="24"/>
          <w:szCs w:val="24"/>
        </w:rPr>
      </w:pPr>
      <w:r>
        <w:rPr>
          <w:rFonts w:cs="仿宋" w:asciiTheme="minorEastAsia" w:hAnsiTheme="minorEastAsia" w:eastAsiaTheme="minorEastAsia"/>
          <w:b/>
          <w:bCs/>
          <w:sz w:val="24"/>
          <w:szCs w:val="24"/>
        </w:rPr>
        <w:t>8.</w:t>
      </w:r>
      <w:r>
        <w:rPr>
          <w:rFonts w:hint="eastAsia" w:cs="仿宋" w:asciiTheme="minorEastAsia" w:hAnsiTheme="minorEastAsia" w:eastAsiaTheme="minorEastAsia"/>
          <w:b/>
          <w:bCs/>
          <w:sz w:val="24"/>
          <w:szCs w:val="24"/>
        </w:rPr>
        <w:t>资金支付</w:t>
      </w:r>
    </w:p>
    <w:p>
      <w:pPr>
        <w:pStyle w:val="5"/>
        <w:keepNext w:val="0"/>
        <w:keepLines w:val="0"/>
        <w:spacing w:before="0" w:after="0" w:line="360" w:lineRule="auto"/>
        <w:jc w:val="left"/>
        <w:rPr>
          <w:rFonts w:hint="eastAsia" w:cs="仿宋" w:asciiTheme="minorEastAsia" w:hAnsiTheme="minorEastAsia" w:eastAsiaTheme="minorEastAsia"/>
          <w:b w:val="0"/>
          <w:bCs w:val="0"/>
          <w:color w:val="000000" w:themeColor="text1"/>
          <w:sz w:val="24"/>
          <w:szCs w:val="24"/>
          <w:highlight w:val="none"/>
          <w:lang w:eastAsia="zh-CN"/>
          <w14:textFill>
            <w14:solidFill>
              <w14:schemeClr w14:val="tx1"/>
            </w14:solidFill>
          </w14:textFill>
        </w:rPr>
      </w:pPr>
      <w:r>
        <w:rPr>
          <w:rFonts w:hint="eastAsia" w:cs="仿宋" w:asciiTheme="minorEastAsia" w:hAnsiTheme="minorEastAsia" w:eastAsiaTheme="minorEastAsia"/>
          <w:b w:val="0"/>
          <w:bCs w:val="0"/>
          <w:color w:val="000000" w:themeColor="text1"/>
          <w:sz w:val="24"/>
          <w:szCs w:val="24"/>
          <w:highlight w:val="none"/>
          <w14:textFill>
            <w14:solidFill>
              <w14:schemeClr w14:val="tx1"/>
            </w14:solidFill>
          </w14:textFill>
        </w:rPr>
        <w:t xml:space="preserve">  </w:t>
      </w:r>
      <w:r>
        <w:rPr>
          <w:rFonts w:hint="eastAsia" w:cs="仿宋" w:asciiTheme="minorEastAsia" w:hAnsiTheme="minorEastAsia" w:eastAsiaTheme="minorEastAsia"/>
          <w:b w:val="0"/>
          <w:bCs w:val="0"/>
          <w:color w:val="000000" w:themeColor="text1"/>
          <w:sz w:val="24"/>
          <w:szCs w:val="24"/>
          <w:highlight w:val="none"/>
          <w:lang w:val="en-US" w:eastAsia="zh-CN"/>
          <w14:textFill>
            <w14:solidFill>
              <w14:schemeClr w14:val="tx1"/>
            </w14:solidFill>
          </w14:textFill>
        </w:rPr>
        <w:t xml:space="preserve">  </w:t>
      </w:r>
      <w:r>
        <w:rPr>
          <w:rFonts w:hint="eastAsia" w:cs="仿宋" w:asciiTheme="minorEastAsia" w:hAnsiTheme="minorEastAsia" w:eastAsiaTheme="minorEastAsia"/>
          <w:b w:val="0"/>
          <w:bCs w:val="0"/>
          <w:color w:val="000000" w:themeColor="text1"/>
          <w:sz w:val="24"/>
          <w:szCs w:val="24"/>
          <w:highlight w:val="none"/>
          <w14:textFill>
            <w14:solidFill>
              <w14:schemeClr w14:val="tx1"/>
            </w14:solidFill>
          </w14:textFill>
        </w:rPr>
        <w:t>竣工验收后</w:t>
      </w:r>
      <w:r>
        <w:rPr>
          <w:rFonts w:hint="eastAsia" w:cs="仿宋" w:asciiTheme="minorEastAsia" w:hAnsiTheme="minorEastAsia" w:eastAsiaTheme="minorEastAsia"/>
          <w:b w:val="0"/>
          <w:bCs w:val="0"/>
          <w:color w:val="000000" w:themeColor="text1"/>
          <w:sz w:val="24"/>
          <w:szCs w:val="24"/>
          <w:highlight w:val="none"/>
          <w:lang w:val="en-US" w:eastAsia="zh-CN"/>
          <w14:textFill>
            <w14:solidFill>
              <w14:schemeClr w14:val="tx1"/>
            </w14:solidFill>
          </w14:textFill>
        </w:rPr>
        <w:t>10个工作日内</w:t>
      </w:r>
      <w:r>
        <w:rPr>
          <w:rFonts w:hint="eastAsia" w:cs="仿宋" w:asciiTheme="minorEastAsia" w:hAnsiTheme="minorEastAsia" w:eastAsiaTheme="minorEastAsia"/>
          <w:b w:val="0"/>
          <w:bCs w:val="0"/>
          <w:color w:val="000000" w:themeColor="text1"/>
          <w:sz w:val="24"/>
          <w:szCs w:val="24"/>
          <w:highlight w:val="none"/>
          <w14:textFill>
            <w14:solidFill>
              <w14:schemeClr w14:val="tx1"/>
            </w14:solidFill>
          </w14:textFill>
        </w:rPr>
        <w:t>据实结算至结算总价款的9</w:t>
      </w:r>
      <w:r>
        <w:rPr>
          <w:rFonts w:cs="仿宋" w:asciiTheme="minorEastAsia" w:hAnsiTheme="minorEastAsia" w:eastAsiaTheme="minorEastAsia"/>
          <w:b w:val="0"/>
          <w:bCs w:val="0"/>
          <w:color w:val="000000" w:themeColor="text1"/>
          <w:sz w:val="24"/>
          <w:szCs w:val="24"/>
          <w:highlight w:val="none"/>
          <w14:textFill>
            <w14:solidFill>
              <w14:schemeClr w14:val="tx1"/>
            </w14:solidFill>
          </w14:textFill>
        </w:rPr>
        <w:t>7%，</w:t>
      </w:r>
      <w:r>
        <w:rPr>
          <w:rFonts w:hint="eastAsia" w:cs="仿宋" w:asciiTheme="minorEastAsia" w:hAnsiTheme="minorEastAsia" w:eastAsiaTheme="minorEastAsia"/>
          <w:b w:val="0"/>
          <w:bCs w:val="0"/>
          <w:color w:val="000000" w:themeColor="text1"/>
          <w:sz w:val="24"/>
          <w:szCs w:val="24"/>
          <w:highlight w:val="none"/>
          <w14:textFill>
            <w14:solidFill>
              <w14:schemeClr w14:val="tx1"/>
            </w14:solidFill>
          </w14:textFill>
        </w:rPr>
        <w:t>剩余结算价款的3%作为</w:t>
      </w:r>
      <w:r>
        <w:rPr>
          <w:rFonts w:hint="eastAsia" w:cs="仿宋" w:asciiTheme="minorEastAsia" w:hAnsiTheme="minorEastAsia" w:eastAsiaTheme="minorEastAsia"/>
          <w:b w:val="0"/>
          <w:bCs w:val="0"/>
          <w:color w:val="000000" w:themeColor="text1"/>
          <w:sz w:val="24"/>
          <w:szCs w:val="24"/>
          <w:highlight w:val="none"/>
          <w:lang w:eastAsia="zh-CN"/>
          <w14:textFill>
            <w14:solidFill>
              <w14:schemeClr w14:val="tx1"/>
            </w14:solidFill>
          </w14:textFill>
        </w:rPr>
        <w:t>质保金。</w:t>
      </w:r>
    </w:p>
    <w:p>
      <w:pPr>
        <w:pStyle w:val="5"/>
        <w:keepNext w:val="0"/>
        <w:keepLines w:val="0"/>
        <w:spacing w:before="0" w:after="0" w:line="360" w:lineRule="auto"/>
        <w:jc w:val="center"/>
        <w:rPr>
          <w:rFonts w:ascii="仿宋" w:hAnsi="仿宋" w:eastAsia="仿宋" w:cs="Times New Roman"/>
        </w:rPr>
      </w:pPr>
      <w:r>
        <w:rPr>
          <w:rFonts w:hint="eastAsia" w:ascii="仿宋" w:hAnsi="仿宋" w:eastAsia="仿宋" w:cs="仿宋"/>
        </w:rPr>
        <w:t>四、谈判纪律要求</w:t>
      </w:r>
    </w:p>
    <w:p>
      <w:pPr>
        <w:tabs>
          <w:tab w:val="left" w:pos="851"/>
        </w:tabs>
        <w:spacing w:line="360" w:lineRule="auto"/>
        <w:ind w:firstLine="482" w:firstLineChars="200"/>
        <w:rPr>
          <w:rFonts w:asciiTheme="minorEastAsia" w:hAnsiTheme="minorEastAsia" w:eastAsiaTheme="minorEastAsia"/>
          <w:b/>
          <w:bCs/>
          <w:sz w:val="24"/>
          <w:szCs w:val="24"/>
        </w:rPr>
      </w:pPr>
      <w:r>
        <w:rPr>
          <w:rFonts w:cs="仿宋" w:asciiTheme="minorEastAsia" w:hAnsiTheme="minorEastAsia" w:eastAsiaTheme="minorEastAsia"/>
          <w:b/>
          <w:bCs/>
          <w:sz w:val="24"/>
          <w:szCs w:val="24"/>
        </w:rPr>
        <w:t>1.</w:t>
      </w:r>
      <w:r>
        <w:rPr>
          <w:rFonts w:hint="eastAsia" w:cs="仿宋" w:asciiTheme="minorEastAsia" w:hAnsiTheme="minorEastAsia" w:eastAsiaTheme="minorEastAsia"/>
          <w:b/>
          <w:bCs/>
          <w:sz w:val="24"/>
          <w:szCs w:val="24"/>
        </w:rPr>
        <w:t>供应商不得具有的情形</w:t>
      </w:r>
    </w:p>
    <w:p>
      <w:pPr>
        <w:tabs>
          <w:tab w:val="left" w:pos="851"/>
        </w:tabs>
        <w:spacing w:line="360" w:lineRule="auto"/>
        <w:ind w:firstLine="480" w:firstLineChars="200"/>
        <w:rPr>
          <w:rFonts w:asciiTheme="minorEastAsia" w:hAnsiTheme="minorEastAsia" w:eastAsiaTheme="minorEastAsia"/>
          <w:sz w:val="24"/>
          <w:szCs w:val="24"/>
        </w:rPr>
      </w:pPr>
      <w:r>
        <w:rPr>
          <w:rFonts w:hint="eastAsia" w:cs="仿宋" w:asciiTheme="minorEastAsia" w:hAnsiTheme="minorEastAsia" w:eastAsiaTheme="minorEastAsia"/>
          <w:sz w:val="24"/>
          <w:szCs w:val="24"/>
        </w:rPr>
        <w:t>供应商参加本项目谈判不得有下列情形：</w:t>
      </w:r>
    </w:p>
    <w:p>
      <w:pPr>
        <w:tabs>
          <w:tab w:val="left" w:pos="851"/>
        </w:tabs>
        <w:spacing w:line="360" w:lineRule="auto"/>
        <w:ind w:firstLine="480" w:firstLineChars="200"/>
        <w:rPr>
          <w:rFonts w:asciiTheme="minorEastAsia" w:hAnsiTheme="minorEastAsia" w:eastAsiaTheme="minorEastAsia"/>
          <w:sz w:val="24"/>
          <w:szCs w:val="24"/>
        </w:rPr>
      </w:pPr>
      <w:r>
        <w:rPr>
          <w:rFonts w:hint="eastAsia" w:cs="仿宋" w:asciiTheme="minorEastAsia" w:hAnsiTheme="minorEastAsia" w:eastAsiaTheme="minorEastAsia"/>
          <w:sz w:val="24"/>
          <w:szCs w:val="24"/>
        </w:rPr>
        <w:t>（</w:t>
      </w:r>
      <w:r>
        <w:rPr>
          <w:rFonts w:cs="仿宋" w:asciiTheme="minorEastAsia" w:hAnsiTheme="minorEastAsia" w:eastAsiaTheme="minorEastAsia"/>
          <w:sz w:val="24"/>
          <w:szCs w:val="24"/>
        </w:rPr>
        <w:t>1</w:t>
      </w:r>
      <w:r>
        <w:rPr>
          <w:rFonts w:hint="eastAsia" w:cs="仿宋" w:asciiTheme="minorEastAsia" w:hAnsiTheme="minorEastAsia" w:eastAsiaTheme="minorEastAsia"/>
          <w:sz w:val="24"/>
          <w:szCs w:val="24"/>
        </w:rPr>
        <w:t>）提供虚假材料谋取成交；</w:t>
      </w:r>
    </w:p>
    <w:p>
      <w:pPr>
        <w:tabs>
          <w:tab w:val="left" w:pos="851"/>
        </w:tabs>
        <w:spacing w:line="360" w:lineRule="auto"/>
        <w:ind w:firstLine="480" w:firstLineChars="200"/>
        <w:rPr>
          <w:rFonts w:asciiTheme="minorEastAsia" w:hAnsiTheme="minorEastAsia" w:eastAsiaTheme="minorEastAsia"/>
          <w:sz w:val="24"/>
          <w:szCs w:val="24"/>
        </w:rPr>
      </w:pPr>
      <w:r>
        <w:rPr>
          <w:rFonts w:hint="eastAsia" w:cs="仿宋" w:asciiTheme="minorEastAsia" w:hAnsiTheme="minorEastAsia" w:eastAsiaTheme="minorEastAsia"/>
          <w:sz w:val="24"/>
          <w:szCs w:val="24"/>
        </w:rPr>
        <w:t>（</w:t>
      </w:r>
      <w:r>
        <w:rPr>
          <w:rFonts w:cs="仿宋" w:asciiTheme="minorEastAsia" w:hAnsiTheme="minorEastAsia" w:eastAsiaTheme="minorEastAsia"/>
          <w:sz w:val="24"/>
          <w:szCs w:val="24"/>
        </w:rPr>
        <w:t>2</w:t>
      </w:r>
      <w:r>
        <w:rPr>
          <w:rFonts w:hint="eastAsia" w:cs="仿宋" w:asciiTheme="minorEastAsia" w:hAnsiTheme="minorEastAsia" w:eastAsiaTheme="minorEastAsia"/>
          <w:sz w:val="24"/>
          <w:szCs w:val="24"/>
        </w:rPr>
        <w:t>）采取不正当手段诋毁、排挤其他供应商；</w:t>
      </w:r>
    </w:p>
    <w:p>
      <w:pPr>
        <w:tabs>
          <w:tab w:val="left" w:pos="851"/>
        </w:tabs>
        <w:spacing w:line="360" w:lineRule="auto"/>
        <w:ind w:firstLine="480" w:firstLineChars="200"/>
        <w:rPr>
          <w:rFonts w:asciiTheme="minorEastAsia" w:hAnsiTheme="minorEastAsia" w:eastAsiaTheme="minorEastAsia"/>
          <w:sz w:val="24"/>
          <w:szCs w:val="24"/>
        </w:rPr>
      </w:pPr>
      <w:r>
        <w:rPr>
          <w:rFonts w:hint="eastAsia" w:cs="仿宋" w:asciiTheme="minorEastAsia" w:hAnsiTheme="minorEastAsia" w:eastAsiaTheme="minorEastAsia"/>
          <w:sz w:val="24"/>
          <w:szCs w:val="24"/>
        </w:rPr>
        <w:t>（</w:t>
      </w:r>
      <w:r>
        <w:rPr>
          <w:rFonts w:cs="仿宋" w:asciiTheme="minorEastAsia" w:hAnsiTheme="minorEastAsia" w:eastAsiaTheme="minorEastAsia"/>
          <w:sz w:val="24"/>
          <w:szCs w:val="24"/>
        </w:rPr>
        <w:t>3</w:t>
      </w:r>
      <w:r>
        <w:rPr>
          <w:rFonts w:hint="eastAsia" w:cs="仿宋" w:asciiTheme="minorEastAsia" w:hAnsiTheme="minorEastAsia" w:eastAsiaTheme="minorEastAsia"/>
          <w:sz w:val="24"/>
          <w:szCs w:val="24"/>
        </w:rPr>
        <w:t>）与采购人或其他供应商恶意串通；</w:t>
      </w:r>
    </w:p>
    <w:p>
      <w:pPr>
        <w:tabs>
          <w:tab w:val="left" w:pos="851"/>
        </w:tabs>
        <w:spacing w:line="360" w:lineRule="auto"/>
        <w:ind w:firstLine="480" w:firstLineChars="200"/>
        <w:rPr>
          <w:rFonts w:asciiTheme="minorEastAsia" w:hAnsiTheme="minorEastAsia" w:eastAsiaTheme="minorEastAsia"/>
          <w:sz w:val="24"/>
          <w:szCs w:val="24"/>
        </w:rPr>
      </w:pPr>
      <w:r>
        <w:rPr>
          <w:rFonts w:hint="eastAsia" w:cs="仿宋" w:asciiTheme="minorEastAsia" w:hAnsiTheme="minorEastAsia" w:eastAsiaTheme="minorEastAsia"/>
          <w:sz w:val="24"/>
          <w:szCs w:val="24"/>
        </w:rPr>
        <w:t>（</w:t>
      </w:r>
      <w:r>
        <w:rPr>
          <w:rFonts w:cs="仿宋" w:asciiTheme="minorEastAsia" w:hAnsiTheme="minorEastAsia" w:eastAsiaTheme="minorEastAsia"/>
          <w:sz w:val="24"/>
          <w:szCs w:val="24"/>
        </w:rPr>
        <w:t>4</w:t>
      </w:r>
      <w:r>
        <w:rPr>
          <w:rFonts w:hint="eastAsia" w:cs="仿宋" w:asciiTheme="minorEastAsia" w:hAnsiTheme="minorEastAsia" w:eastAsiaTheme="minorEastAsia"/>
          <w:sz w:val="24"/>
          <w:szCs w:val="24"/>
        </w:rPr>
        <w:t>）向谈判小组成员行贿或者提供其他不正当利益；</w:t>
      </w:r>
    </w:p>
    <w:p>
      <w:pPr>
        <w:tabs>
          <w:tab w:val="left" w:pos="851"/>
        </w:tabs>
        <w:spacing w:line="360" w:lineRule="auto"/>
        <w:ind w:firstLine="480" w:firstLineChars="200"/>
        <w:rPr>
          <w:rFonts w:asciiTheme="minorEastAsia" w:hAnsiTheme="minorEastAsia" w:eastAsiaTheme="minorEastAsia"/>
          <w:sz w:val="24"/>
          <w:szCs w:val="24"/>
        </w:rPr>
      </w:pPr>
      <w:r>
        <w:rPr>
          <w:rFonts w:hint="eastAsia" w:cs="仿宋" w:asciiTheme="minorEastAsia" w:hAnsiTheme="minorEastAsia" w:eastAsiaTheme="minorEastAsia"/>
          <w:sz w:val="24"/>
          <w:szCs w:val="24"/>
        </w:rPr>
        <w:t>（</w:t>
      </w:r>
      <w:r>
        <w:rPr>
          <w:rFonts w:cs="仿宋" w:asciiTheme="minorEastAsia" w:hAnsiTheme="minorEastAsia" w:eastAsiaTheme="minorEastAsia"/>
          <w:sz w:val="24"/>
          <w:szCs w:val="24"/>
        </w:rPr>
        <w:t>5</w:t>
      </w:r>
      <w:r>
        <w:rPr>
          <w:rFonts w:hint="eastAsia" w:cs="仿宋" w:asciiTheme="minorEastAsia" w:hAnsiTheme="minorEastAsia" w:eastAsiaTheme="minorEastAsia"/>
          <w:sz w:val="24"/>
          <w:szCs w:val="24"/>
        </w:rPr>
        <w:t>）在谈判过程中与采购人进行协商；</w:t>
      </w:r>
    </w:p>
    <w:p>
      <w:pPr>
        <w:tabs>
          <w:tab w:val="left" w:pos="851"/>
        </w:tabs>
        <w:spacing w:line="360" w:lineRule="auto"/>
        <w:ind w:firstLine="480" w:firstLineChars="200"/>
        <w:rPr>
          <w:rFonts w:asciiTheme="minorEastAsia" w:hAnsiTheme="minorEastAsia" w:eastAsiaTheme="minorEastAsia"/>
          <w:sz w:val="24"/>
          <w:szCs w:val="24"/>
        </w:rPr>
      </w:pPr>
      <w:r>
        <w:rPr>
          <w:rFonts w:hint="eastAsia" w:cs="仿宋" w:asciiTheme="minorEastAsia" w:hAnsiTheme="minorEastAsia" w:eastAsiaTheme="minorEastAsia"/>
          <w:sz w:val="24"/>
          <w:szCs w:val="24"/>
        </w:rPr>
        <w:t>（</w:t>
      </w:r>
      <w:r>
        <w:rPr>
          <w:rFonts w:cs="仿宋" w:asciiTheme="minorEastAsia" w:hAnsiTheme="minorEastAsia" w:eastAsiaTheme="minorEastAsia"/>
          <w:sz w:val="24"/>
          <w:szCs w:val="24"/>
        </w:rPr>
        <w:t>6</w:t>
      </w:r>
      <w:r>
        <w:rPr>
          <w:rFonts w:hint="eastAsia" w:cs="仿宋" w:asciiTheme="minorEastAsia" w:hAnsiTheme="minorEastAsia" w:eastAsiaTheme="minorEastAsia"/>
          <w:sz w:val="24"/>
          <w:szCs w:val="24"/>
        </w:rPr>
        <w:t>）成交后无正当理由拒不与采购人签订采购合同；</w:t>
      </w:r>
    </w:p>
    <w:p>
      <w:pPr>
        <w:tabs>
          <w:tab w:val="left" w:pos="851"/>
        </w:tabs>
        <w:spacing w:line="360" w:lineRule="auto"/>
        <w:ind w:firstLine="480" w:firstLineChars="200"/>
        <w:rPr>
          <w:rFonts w:asciiTheme="minorEastAsia" w:hAnsiTheme="minorEastAsia" w:eastAsiaTheme="minorEastAsia"/>
          <w:sz w:val="24"/>
          <w:szCs w:val="24"/>
        </w:rPr>
      </w:pPr>
      <w:r>
        <w:rPr>
          <w:rFonts w:hint="eastAsia" w:cs="仿宋" w:asciiTheme="minorEastAsia" w:hAnsiTheme="minorEastAsia" w:eastAsiaTheme="minorEastAsia"/>
          <w:sz w:val="24"/>
          <w:szCs w:val="24"/>
        </w:rPr>
        <w:t>（</w:t>
      </w:r>
      <w:r>
        <w:rPr>
          <w:rFonts w:cs="仿宋" w:asciiTheme="minorEastAsia" w:hAnsiTheme="minorEastAsia" w:eastAsiaTheme="minorEastAsia"/>
          <w:sz w:val="24"/>
          <w:szCs w:val="24"/>
        </w:rPr>
        <w:t>7</w:t>
      </w:r>
      <w:r>
        <w:rPr>
          <w:rFonts w:hint="eastAsia" w:cs="仿宋" w:asciiTheme="minorEastAsia" w:hAnsiTheme="minorEastAsia" w:eastAsiaTheme="minorEastAsia"/>
          <w:sz w:val="24"/>
          <w:szCs w:val="24"/>
        </w:rPr>
        <w:t>）未按照谈判文件确定的事项签订采购合同；</w:t>
      </w:r>
    </w:p>
    <w:p>
      <w:pPr>
        <w:tabs>
          <w:tab w:val="left" w:pos="851"/>
        </w:tabs>
        <w:spacing w:line="360" w:lineRule="auto"/>
        <w:ind w:firstLine="480" w:firstLineChars="200"/>
        <w:rPr>
          <w:rFonts w:asciiTheme="minorEastAsia" w:hAnsiTheme="minorEastAsia" w:eastAsiaTheme="minorEastAsia"/>
          <w:sz w:val="24"/>
          <w:szCs w:val="24"/>
        </w:rPr>
      </w:pPr>
      <w:r>
        <w:rPr>
          <w:rFonts w:hint="eastAsia" w:cs="仿宋" w:asciiTheme="minorEastAsia" w:hAnsiTheme="minorEastAsia" w:eastAsiaTheme="minorEastAsia"/>
          <w:sz w:val="24"/>
          <w:szCs w:val="24"/>
        </w:rPr>
        <w:t>（</w:t>
      </w:r>
      <w:r>
        <w:rPr>
          <w:rFonts w:cs="仿宋" w:asciiTheme="minorEastAsia" w:hAnsiTheme="minorEastAsia" w:eastAsiaTheme="minorEastAsia"/>
          <w:sz w:val="24"/>
          <w:szCs w:val="24"/>
        </w:rPr>
        <w:t>8</w:t>
      </w:r>
      <w:r>
        <w:rPr>
          <w:rFonts w:hint="eastAsia" w:cs="仿宋" w:asciiTheme="minorEastAsia" w:hAnsiTheme="minorEastAsia" w:eastAsiaTheme="minorEastAsia"/>
          <w:sz w:val="24"/>
          <w:szCs w:val="24"/>
        </w:rPr>
        <w:t>）擅自变更、中止或者终止采购合同；</w:t>
      </w:r>
    </w:p>
    <w:p>
      <w:pPr>
        <w:tabs>
          <w:tab w:val="left" w:pos="851"/>
        </w:tabs>
        <w:spacing w:line="360" w:lineRule="auto"/>
        <w:ind w:firstLine="480" w:firstLineChars="200"/>
        <w:rPr>
          <w:rFonts w:asciiTheme="minorEastAsia" w:hAnsiTheme="minorEastAsia" w:eastAsiaTheme="minorEastAsia"/>
          <w:sz w:val="24"/>
          <w:szCs w:val="24"/>
        </w:rPr>
      </w:pPr>
      <w:r>
        <w:rPr>
          <w:rFonts w:hint="eastAsia" w:cs="仿宋" w:asciiTheme="minorEastAsia" w:hAnsiTheme="minorEastAsia" w:eastAsiaTheme="minorEastAsia"/>
          <w:sz w:val="24"/>
          <w:szCs w:val="24"/>
        </w:rPr>
        <w:t>供应商有上述情形的，按照规定追究法律责任，具备（</w:t>
      </w:r>
      <w:r>
        <w:rPr>
          <w:rFonts w:cs="仿宋" w:asciiTheme="minorEastAsia" w:hAnsiTheme="minorEastAsia" w:eastAsiaTheme="minorEastAsia"/>
          <w:sz w:val="24"/>
          <w:szCs w:val="24"/>
        </w:rPr>
        <w:t>1</w:t>
      </w:r>
      <w:r>
        <w:rPr>
          <w:rFonts w:hint="eastAsia" w:cs="仿宋" w:asciiTheme="minorEastAsia" w:hAnsiTheme="minorEastAsia" w:eastAsiaTheme="minorEastAsia"/>
          <w:sz w:val="24"/>
          <w:szCs w:val="24"/>
        </w:rPr>
        <w:t>）</w:t>
      </w:r>
      <w:r>
        <w:rPr>
          <w:rFonts w:cs="仿宋" w:asciiTheme="minorEastAsia" w:hAnsiTheme="minorEastAsia" w:eastAsiaTheme="minorEastAsia"/>
          <w:sz w:val="24"/>
          <w:szCs w:val="24"/>
        </w:rPr>
        <w:t>-</w:t>
      </w:r>
      <w:r>
        <w:rPr>
          <w:rFonts w:hint="eastAsia" w:cs="仿宋" w:asciiTheme="minorEastAsia" w:hAnsiTheme="minorEastAsia" w:eastAsiaTheme="minorEastAsia"/>
          <w:sz w:val="24"/>
          <w:szCs w:val="24"/>
        </w:rPr>
        <w:t>（</w:t>
      </w:r>
      <w:r>
        <w:rPr>
          <w:rFonts w:cs="仿宋" w:asciiTheme="minorEastAsia" w:hAnsiTheme="minorEastAsia" w:eastAsiaTheme="minorEastAsia"/>
          <w:sz w:val="24"/>
          <w:szCs w:val="24"/>
        </w:rPr>
        <w:t>8</w:t>
      </w:r>
      <w:r>
        <w:rPr>
          <w:rFonts w:hint="eastAsia" w:cs="仿宋" w:asciiTheme="minorEastAsia" w:hAnsiTheme="minorEastAsia" w:eastAsiaTheme="minorEastAsia"/>
          <w:sz w:val="24"/>
          <w:szCs w:val="24"/>
        </w:rPr>
        <w:t>）条情形之一的，同时将取消被确认为成交供应商的资格或者认定成交无效。</w:t>
      </w:r>
    </w:p>
    <w:p>
      <w:pPr>
        <w:pStyle w:val="40"/>
        <w:rPr>
          <w:rFonts w:ascii="仿宋" w:hAnsi="仿宋" w:eastAsia="仿宋" w:cs="仿宋"/>
        </w:rPr>
      </w:pPr>
      <w:bookmarkStart w:id="43" w:name="_Toc509579142"/>
    </w:p>
    <w:p>
      <w:pPr>
        <w:rPr>
          <w:rFonts w:ascii="仿宋" w:hAnsi="仿宋" w:eastAsia="仿宋" w:cs="仿宋"/>
        </w:rPr>
      </w:pPr>
    </w:p>
    <w:p>
      <w:pPr>
        <w:pStyle w:val="51"/>
        <w:rPr>
          <w:rFonts w:ascii="仿宋" w:hAnsi="仿宋" w:eastAsia="仿宋" w:cs="仿宋"/>
        </w:rPr>
      </w:pPr>
    </w:p>
    <w:p>
      <w:pPr>
        <w:rPr>
          <w:rFonts w:ascii="仿宋" w:hAnsi="仿宋" w:eastAsia="仿宋" w:cs="仿宋"/>
        </w:rPr>
      </w:pPr>
    </w:p>
    <w:p>
      <w:pPr>
        <w:pStyle w:val="51"/>
        <w:rPr>
          <w:rFonts w:ascii="仿宋" w:hAnsi="仿宋" w:eastAsia="仿宋" w:cs="仿宋"/>
        </w:rPr>
      </w:pPr>
    </w:p>
    <w:p>
      <w:pPr>
        <w:rPr>
          <w:rFonts w:ascii="仿宋" w:hAnsi="仿宋" w:eastAsia="仿宋" w:cs="仿宋"/>
        </w:rPr>
      </w:pPr>
    </w:p>
    <w:p>
      <w:pPr>
        <w:pStyle w:val="51"/>
      </w:pPr>
    </w:p>
    <w:p>
      <w:pPr>
        <w:pStyle w:val="40"/>
        <w:jc w:val="both"/>
        <w:rPr>
          <w:rFonts w:ascii="仿宋" w:hAnsi="仿宋" w:eastAsia="仿宋" w:cs="仿宋"/>
        </w:rPr>
      </w:pPr>
    </w:p>
    <w:bookmarkEnd w:id="43"/>
    <w:p>
      <w:pPr>
        <w:pStyle w:val="40"/>
        <w:rPr>
          <w:rFonts w:ascii="Times New Roman" w:hAnsi="宋体" w:cs="宋体"/>
          <w:bCs w:val="0"/>
          <w:sz w:val="44"/>
          <w:szCs w:val="44"/>
        </w:rPr>
      </w:pPr>
      <w:bookmarkStart w:id="44" w:name="_Toc509579144"/>
      <w:bookmarkStart w:id="45" w:name="_Toc89604303"/>
    </w:p>
    <w:p>
      <w:pPr>
        <w:pStyle w:val="40"/>
        <w:rPr>
          <w:rFonts w:ascii="Times New Roman" w:hAnsi="宋体" w:cs="宋体"/>
          <w:bCs w:val="0"/>
          <w:sz w:val="44"/>
          <w:szCs w:val="44"/>
        </w:rPr>
      </w:pPr>
    </w:p>
    <w:p>
      <w:pPr>
        <w:pStyle w:val="40"/>
        <w:rPr>
          <w:rFonts w:ascii="Times New Roman" w:hAnsi="宋体" w:cs="宋体"/>
          <w:bCs w:val="0"/>
          <w:sz w:val="44"/>
          <w:szCs w:val="44"/>
        </w:rPr>
      </w:pPr>
    </w:p>
    <w:p>
      <w:pPr>
        <w:pStyle w:val="40"/>
        <w:rPr>
          <w:rFonts w:ascii="Times New Roman" w:hAnsi="宋体" w:cs="宋体"/>
          <w:bCs w:val="0"/>
          <w:sz w:val="44"/>
          <w:szCs w:val="44"/>
        </w:rPr>
      </w:pPr>
    </w:p>
    <w:p>
      <w:pPr>
        <w:pStyle w:val="40"/>
        <w:rPr>
          <w:rFonts w:ascii="Times New Roman" w:hAnsi="宋体" w:cs="宋体"/>
          <w:bCs w:val="0"/>
          <w:sz w:val="44"/>
          <w:szCs w:val="44"/>
        </w:rPr>
      </w:pPr>
    </w:p>
    <w:p>
      <w:pPr>
        <w:pStyle w:val="40"/>
        <w:rPr>
          <w:rFonts w:ascii="Times New Roman" w:hAnsi="宋体" w:cs="宋体"/>
          <w:bCs w:val="0"/>
          <w:sz w:val="44"/>
          <w:szCs w:val="44"/>
        </w:rPr>
      </w:pPr>
    </w:p>
    <w:p>
      <w:pPr>
        <w:pStyle w:val="40"/>
        <w:rPr>
          <w:rFonts w:ascii="Times New Roman" w:hAnsi="宋体" w:cs="宋体"/>
          <w:bCs w:val="0"/>
          <w:sz w:val="44"/>
          <w:szCs w:val="44"/>
        </w:rPr>
      </w:pPr>
    </w:p>
    <w:p>
      <w:pPr>
        <w:pStyle w:val="40"/>
        <w:rPr>
          <w:rFonts w:ascii="Times New Roman" w:hAnsi="宋体" w:cs="宋体"/>
          <w:bCs w:val="0"/>
          <w:sz w:val="44"/>
          <w:szCs w:val="44"/>
        </w:rPr>
      </w:pPr>
    </w:p>
    <w:p>
      <w:pPr>
        <w:pStyle w:val="40"/>
        <w:rPr>
          <w:rFonts w:ascii="Times New Roman" w:hAnsi="宋体" w:cs="宋体"/>
          <w:bCs w:val="0"/>
          <w:sz w:val="44"/>
          <w:szCs w:val="44"/>
        </w:rPr>
      </w:pPr>
    </w:p>
    <w:p>
      <w:pPr>
        <w:pStyle w:val="40"/>
        <w:rPr>
          <w:rFonts w:ascii="Times New Roman" w:hAnsi="宋体" w:cs="宋体"/>
          <w:bCs w:val="0"/>
          <w:sz w:val="44"/>
          <w:szCs w:val="44"/>
        </w:rPr>
      </w:pPr>
    </w:p>
    <w:p>
      <w:pPr>
        <w:pStyle w:val="40"/>
        <w:rPr>
          <w:rFonts w:ascii="Times New Roman" w:hAnsi="宋体" w:cs="宋体"/>
          <w:bCs w:val="0"/>
          <w:sz w:val="44"/>
          <w:szCs w:val="44"/>
        </w:rPr>
      </w:pPr>
    </w:p>
    <w:p>
      <w:pPr>
        <w:pStyle w:val="40"/>
        <w:jc w:val="both"/>
        <w:rPr>
          <w:rFonts w:hint="eastAsia" w:ascii="Times New Roman" w:hAnsi="宋体" w:cs="宋体"/>
          <w:bCs w:val="0"/>
          <w:sz w:val="44"/>
          <w:szCs w:val="44"/>
        </w:rPr>
      </w:pPr>
    </w:p>
    <w:p>
      <w:pPr>
        <w:pStyle w:val="40"/>
        <w:jc w:val="both"/>
        <w:rPr>
          <w:rFonts w:hint="eastAsia" w:ascii="Times New Roman" w:hAnsi="宋体" w:cs="宋体"/>
          <w:bCs w:val="0"/>
          <w:sz w:val="44"/>
          <w:szCs w:val="44"/>
        </w:rPr>
      </w:pPr>
    </w:p>
    <w:p>
      <w:pPr>
        <w:pStyle w:val="40"/>
        <w:jc w:val="both"/>
        <w:rPr>
          <w:rFonts w:ascii="Times New Roman" w:hAnsi="宋体" w:cs="宋体"/>
          <w:bCs w:val="0"/>
          <w:sz w:val="44"/>
          <w:szCs w:val="44"/>
        </w:rPr>
      </w:pPr>
      <w:r>
        <w:rPr>
          <w:rFonts w:hint="eastAsia" w:ascii="Times New Roman" w:hAnsi="宋体" w:cs="宋体"/>
          <w:bCs w:val="0"/>
          <w:sz w:val="44"/>
          <w:szCs w:val="44"/>
        </w:rPr>
        <w:t>第三章</w:t>
      </w:r>
      <w:r>
        <w:rPr>
          <w:rFonts w:ascii="Times New Roman" w:hAnsi="宋体" w:cs="宋体"/>
          <w:bCs w:val="0"/>
          <w:sz w:val="44"/>
          <w:szCs w:val="44"/>
        </w:rPr>
        <w:t xml:space="preserve">  </w:t>
      </w:r>
      <w:r>
        <w:rPr>
          <w:rFonts w:hint="eastAsia" w:ascii="Times New Roman" w:hAnsi="宋体" w:cs="宋体"/>
          <w:bCs w:val="0"/>
          <w:sz w:val="44"/>
          <w:szCs w:val="44"/>
        </w:rPr>
        <w:t>采购项目技术、服务及其他商务要求</w:t>
      </w:r>
      <w:bookmarkEnd w:id="44"/>
      <w:bookmarkEnd w:id="45"/>
    </w:p>
    <w:p>
      <w:pPr>
        <w:pStyle w:val="5"/>
        <w:keepNext w:val="0"/>
        <w:keepLines w:val="0"/>
        <w:spacing w:before="0" w:after="0" w:line="360" w:lineRule="auto"/>
        <w:ind w:firstLine="117" w:firstLineChars="49"/>
        <w:jc w:val="left"/>
        <w:rPr>
          <w:rFonts w:ascii="Times New Roman" w:hAnsi="宋体" w:eastAsia="宋体" w:cs="宋体"/>
          <w:b w:val="0"/>
          <w:bCs w:val="0"/>
          <w:sz w:val="24"/>
          <w:szCs w:val="21"/>
        </w:rPr>
      </w:pPr>
    </w:p>
    <w:bookmarkEnd w:id="38"/>
    <w:bookmarkEnd w:id="39"/>
    <w:bookmarkEnd w:id="40"/>
    <w:bookmarkEnd w:id="41"/>
    <w:bookmarkEnd w:id="42"/>
    <w:p>
      <w:pPr>
        <w:pStyle w:val="73"/>
        <w:numPr>
          <w:ilvl w:val="0"/>
          <w:numId w:val="5"/>
        </w:numPr>
        <w:wordWrap w:val="0"/>
        <w:spacing w:line="440" w:lineRule="exact"/>
        <w:ind w:firstLine="482"/>
        <w:jc w:val="left"/>
        <w:outlineLvl w:val="1"/>
        <w:rPr>
          <w:rFonts w:hAnsi="宋体" w:cs="宋体"/>
          <w:b/>
          <w:sz w:val="24"/>
        </w:rPr>
      </w:pPr>
      <w:bookmarkStart w:id="46" w:name="_Toc509579145"/>
      <w:bookmarkStart w:id="47" w:name="_Toc183582232"/>
      <w:bookmarkStart w:id="48" w:name="_Toc183682369"/>
      <w:bookmarkStart w:id="49" w:name="_Toc217446057"/>
      <w:r>
        <w:rPr>
          <w:rFonts w:hint="eastAsia" w:hAnsi="宋体" w:cs="宋体"/>
          <w:b/>
          <w:sz w:val="24"/>
        </w:rPr>
        <w:t>项目概述</w:t>
      </w:r>
    </w:p>
    <w:p>
      <w:pPr>
        <w:pStyle w:val="172"/>
        <w:numPr>
          <w:ilvl w:val="1"/>
          <w:numId w:val="0"/>
        </w:numPr>
        <w:wordWrap w:val="0"/>
        <w:spacing w:line="440" w:lineRule="exact"/>
        <w:ind w:left="420" w:leftChars="0"/>
        <w:rPr>
          <w:rFonts w:hint="eastAsia" w:cs="仿宋" w:asciiTheme="minorEastAsia" w:hAnsiTheme="minorEastAsia" w:eastAsiaTheme="minorEastAsia"/>
          <w:sz w:val="24"/>
          <w:szCs w:val="24"/>
          <w:lang w:val="zh-CN"/>
        </w:rPr>
      </w:pPr>
      <w:bookmarkStart w:id="50" w:name="_Toc487393125"/>
      <w:bookmarkStart w:id="51" w:name="_Toc167882036"/>
      <w:bookmarkStart w:id="52" w:name="_Toc168122979"/>
      <w:bookmarkStart w:id="53" w:name="_Toc19254"/>
      <w:bookmarkStart w:id="54" w:name="_Toc168104491"/>
      <w:bookmarkStart w:id="55" w:name="_Toc12916"/>
      <w:bookmarkStart w:id="56" w:name="_Toc222915909"/>
      <w:bookmarkStart w:id="57" w:name="_Toc222988511"/>
      <w:bookmarkStart w:id="58" w:name="_Toc167882037"/>
      <w:bookmarkStart w:id="59" w:name="_Toc487393126"/>
      <w:bookmarkStart w:id="60" w:name="_Toc232226809"/>
      <w:bookmarkStart w:id="61" w:name="_Toc237969083"/>
      <w:bookmarkStart w:id="62" w:name="_Toc24592"/>
      <w:bookmarkStart w:id="63" w:name="_Toc168104492"/>
      <w:bookmarkStart w:id="64" w:name="_Toc202769347"/>
      <w:bookmarkStart w:id="65" w:name="_Toc206531678"/>
      <w:bookmarkStart w:id="66" w:name="_Toc222910134"/>
      <w:bookmarkStart w:id="67" w:name="_Toc168122980"/>
      <w:bookmarkStart w:id="68" w:name="_Toc237969088"/>
      <w:bookmarkStart w:id="69" w:name="_Toc31225"/>
      <w:bookmarkStart w:id="70" w:name="_Toc232226873"/>
      <w:bookmarkStart w:id="71" w:name="_Toc232226814"/>
      <w:bookmarkStart w:id="72" w:name="_Toc232226878"/>
      <w:r>
        <w:rPr>
          <w:rFonts w:hint="eastAsia" w:cs="仿宋" w:asciiTheme="minorEastAsia" w:hAnsiTheme="minorEastAsia" w:eastAsiaTheme="minorEastAsia"/>
          <w:sz w:val="24"/>
          <w:szCs w:val="24"/>
          <w:lang w:val="zh-CN"/>
        </w:rPr>
        <w:t>本工程为雅安市名山区人民医院</w:t>
      </w:r>
      <w:r>
        <w:rPr>
          <w:rFonts w:hint="eastAsia" w:cs="仿宋" w:asciiTheme="minorEastAsia" w:hAnsiTheme="minorEastAsia" w:eastAsiaTheme="minorEastAsia"/>
          <w:sz w:val="24"/>
          <w:szCs w:val="24"/>
          <w:lang w:val="en-US" w:eastAsia="zh-CN"/>
        </w:rPr>
        <w:t>影响中心改造</w:t>
      </w:r>
      <w:r>
        <w:rPr>
          <w:rFonts w:hint="eastAsia" w:cs="仿宋" w:asciiTheme="minorEastAsia" w:hAnsiTheme="minorEastAsia" w:eastAsiaTheme="minorEastAsia"/>
          <w:sz w:val="24"/>
          <w:szCs w:val="24"/>
          <w:lang w:val="zh-CN"/>
        </w:rPr>
        <w:t xml:space="preserve">项目。 </w:t>
      </w:r>
    </w:p>
    <w:bookmarkEnd w:id="50"/>
    <w:bookmarkEnd w:id="51"/>
    <w:bookmarkEnd w:id="52"/>
    <w:bookmarkEnd w:id="53"/>
    <w:bookmarkEnd w:id="54"/>
    <w:bookmarkEnd w:id="55"/>
    <w:p>
      <w:pPr>
        <w:pStyle w:val="172"/>
        <w:numPr>
          <w:ilvl w:val="1"/>
          <w:numId w:val="0"/>
        </w:numPr>
        <w:wordWrap w:val="0"/>
        <w:spacing w:line="440" w:lineRule="exact"/>
        <w:ind w:left="420" w:leftChars="0"/>
        <w:rPr>
          <w:rFonts w:hint="eastAsia" w:cs="仿宋" w:asciiTheme="minorEastAsia" w:hAnsiTheme="minorEastAsia" w:eastAsiaTheme="minorEastAsia"/>
          <w:sz w:val="24"/>
          <w:szCs w:val="24"/>
          <w:lang w:val="zh-CN"/>
        </w:rPr>
      </w:pPr>
      <w:r>
        <w:rPr>
          <w:rFonts w:hint="eastAsia" w:cs="仿宋" w:asciiTheme="minorEastAsia" w:hAnsiTheme="minorEastAsia" w:eastAsiaTheme="minorEastAsia"/>
          <w:b/>
          <w:bCs/>
          <w:sz w:val="24"/>
          <w:szCs w:val="24"/>
          <w:lang w:val="zh-CN"/>
        </w:rPr>
        <w:t>二、工程建设内容及规模</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Start w:id="73" w:name="_Toc12364"/>
      <w:bookmarkStart w:id="74" w:name="_Toc15837"/>
      <w:r>
        <w:rPr>
          <w:rFonts w:hint="eastAsia" w:cs="仿宋" w:asciiTheme="minorEastAsia" w:hAnsiTheme="minorEastAsia" w:eastAsiaTheme="minorEastAsia"/>
          <w:b/>
          <w:bCs/>
          <w:sz w:val="24"/>
          <w:szCs w:val="24"/>
          <w:lang w:val="zh-CN"/>
        </w:rPr>
        <w:t>：</w:t>
      </w:r>
      <w:r>
        <w:rPr>
          <w:rFonts w:hint="eastAsia" w:cs="仿宋" w:asciiTheme="minorEastAsia" w:hAnsiTheme="minorEastAsia" w:eastAsiaTheme="minorEastAsia"/>
          <w:sz w:val="24"/>
          <w:szCs w:val="24"/>
          <w:lang w:val="zh-CN"/>
        </w:rPr>
        <w:t>详见工程量清单及图纸。</w:t>
      </w:r>
    </w:p>
    <w:p>
      <w:pPr>
        <w:pStyle w:val="172"/>
        <w:numPr>
          <w:ilvl w:val="1"/>
          <w:numId w:val="0"/>
        </w:numPr>
        <w:wordWrap w:val="0"/>
        <w:spacing w:line="440" w:lineRule="exact"/>
        <w:ind w:left="420" w:leftChars="0"/>
        <w:rPr>
          <w:rFonts w:ascii="Times New Roman" w:cs="宋体"/>
          <w:b w:val="0"/>
          <w:sz w:val="24"/>
        </w:rPr>
      </w:pPr>
      <w:r>
        <w:rPr>
          <w:rFonts w:hint="eastAsia" w:cs="仿宋" w:asciiTheme="minorEastAsia" w:hAnsiTheme="minorEastAsia" w:eastAsiaTheme="minorEastAsia"/>
          <w:b/>
          <w:bCs/>
          <w:sz w:val="24"/>
          <w:szCs w:val="24"/>
          <w:lang w:val="zh-CN"/>
        </w:rPr>
        <w:t>三、工程范围</w:t>
      </w:r>
      <w:bookmarkEnd w:id="73"/>
      <w:bookmarkEnd w:id="74"/>
      <w:r>
        <w:rPr>
          <w:rFonts w:hint="eastAsia" w:cs="仿宋" w:asciiTheme="minorEastAsia" w:hAnsiTheme="minorEastAsia" w:eastAsiaTheme="minorEastAsia"/>
          <w:b/>
          <w:bCs/>
          <w:sz w:val="24"/>
          <w:szCs w:val="24"/>
          <w:lang w:val="zh-CN"/>
        </w:rPr>
        <w:t>：</w:t>
      </w:r>
      <w:bookmarkStart w:id="75" w:name="_Toc22574"/>
      <w:bookmarkStart w:id="76" w:name="_Toc1413"/>
      <w:r>
        <w:rPr>
          <w:rFonts w:hint="eastAsia" w:cs="仿宋" w:asciiTheme="minorEastAsia" w:hAnsiTheme="minorEastAsia" w:eastAsiaTheme="minorEastAsia"/>
          <w:sz w:val="24"/>
          <w:szCs w:val="24"/>
          <w:lang w:val="zh-CN"/>
        </w:rPr>
        <w:t>按工</w:t>
      </w:r>
      <w:r>
        <w:rPr>
          <w:rFonts w:hint="eastAsia" w:cs="仿宋" w:asciiTheme="minorEastAsia" w:hAnsiTheme="minorEastAsia" w:eastAsiaTheme="minorEastAsia"/>
          <w:b w:val="0"/>
          <w:bCs/>
          <w:sz w:val="24"/>
          <w:szCs w:val="24"/>
          <w:lang w:val="zh-CN"/>
        </w:rPr>
        <w:t>程量清单和施工图纸施工并予以全部完成。</w:t>
      </w:r>
    </w:p>
    <w:p>
      <w:pPr>
        <w:pStyle w:val="172"/>
        <w:numPr>
          <w:ilvl w:val="1"/>
          <w:numId w:val="0"/>
        </w:numPr>
        <w:wordWrap w:val="0"/>
        <w:spacing w:line="440" w:lineRule="exact"/>
        <w:ind w:left="420" w:leftChars="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b/>
          <w:bCs/>
          <w:sz w:val="24"/>
          <w:szCs w:val="24"/>
          <w:lang w:val="en-US" w:eastAsia="zh-CN"/>
        </w:rPr>
        <w:t>四、工程量清单和施工图纸属于本文件的组成部分</w:t>
      </w:r>
      <w:bookmarkEnd w:id="75"/>
      <w:r>
        <w:rPr>
          <w:rFonts w:hint="eastAsia" w:cs="仿宋" w:asciiTheme="minorEastAsia" w:hAnsiTheme="minorEastAsia" w:eastAsiaTheme="minorEastAsia"/>
          <w:b/>
          <w:bCs/>
          <w:sz w:val="24"/>
          <w:szCs w:val="24"/>
          <w:lang w:val="en-US" w:eastAsia="zh-CN"/>
        </w:rPr>
        <w:t>：</w:t>
      </w:r>
      <w:r>
        <w:rPr>
          <w:rFonts w:hint="eastAsia" w:cs="仿宋" w:asciiTheme="minorEastAsia" w:hAnsiTheme="minorEastAsia" w:eastAsiaTheme="minorEastAsia"/>
          <w:sz w:val="24"/>
          <w:szCs w:val="24"/>
          <w:lang w:val="en-US" w:eastAsia="zh-CN"/>
        </w:rPr>
        <w:t>另册。</w:t>
      </w:r>
      <w:bookmarkEnd w:id="76"/>
      <w:bookmarkStart w:id="77" w:name="_Toc6605"/>
      <w:bookmarkStart w:id="78" w:name="_Toc5944"/>
    </w:p>
    <w:p>
      <w:pPr>
        <w:pStyle w:val="172"/>
        <w:numPr>
          <w:ilvl w:val="1"/>
          <w:numId w:val="0"/>
        </w:numPr>
        <w:wordWrap w:val="0"/>
        <w:spacing w:line="440" w:lineRule="exact"/>
        <w:ind w:left="420" w:leftChars="0"/>
        <w:rPr>
          <w:rFonts w:hint="eastAsia" w:cs="仿宋" w:asciiTheme="minorEastAsia" w:hAnsiTheme="minorEastAsia" w:eastAsiaTheme="minorEastAsia"/>
          <w:sz w:val="24"/>
          <w:szCs w:val="24"/>
          <w:lang w:val="zh-CN" w:eastAsia="zh-CN"/>
        </w:rPr>
      </w:pPr>
      <w:r>
        <w:rPr>
          <w:rFonts w:hint="eastAsia" w:cs="仿宋" w:asciiTheme="minorEastAsia" w:hAnsiTheme="minorEastAsia" w:eastAsiaTheme="minorEastAsia"/>
          <w:b/>
          <w:bCs/>
          <w:sz w:val="24"/>
          <w:szCs w:val="24"/>
          <w:lang w:val="zh-CN" w:eastAsia="zh-CN"/>
        </w:rPr>
        <w:t>五、</w:t>
      </w:r>
      <w:bookmarkStart w:id="79" w:name="_Toc24318"/>
      <w:bookmarkStart w:id="80" w:name="_Toc30879"/>
      <w:r>
        <w:rPr>
          <w:rFonts w:hint="eastAsia" w:cs="仿宋" w:asciiTheme="minorEastAsia" w:hAnsiTheme="minorEastAsia" w:eastAsiaTheme="minorEastAsia"/>
          <w:b/>
          <w:bCs/>
          <w:sz w:val="24"/>
          <w:szCs w:val="24"/>
          <w:lang w:val="zh-CN" w:eastAsia="zh-CN"/>
        </w:rPr>
        <w:t>工期要求：</w:t>
      </w:r>
      <w:r>
        <w:rPr>
          <w:rFonts w:hint="eastAsia" w:cs="仿宋" w:asciiTheme="minorEastAsia" w:hAnsiTheme="minorEastAsia" w:eastAsiaTheme="minorEastAsia"/>
          <w:sz w:val="24"/>
          <w:szCs w:val="24"/>
          <w:lang w:eastAsia="zh-CN"/>
        </w:rPr>
        <w:t>自开工之日起</w:t>
      </w:r>
      <w:r>
        <w:rPr>
          <w:rFonts w:hint="eastAsia" w:cs="仿宋" w:asciiTheme="minorEastAsia" w:hAnsiTheme="minorEastAsia" w:eastAsiaTheme="minorEastAsia"/>
          <w:sz w:val="24"/>
          <w:szCs w:val="24"/>
          <w:lang w:val="en-US" w:eastAsia="zh-CN"/>
        </w:rPr>
        <w:t>30日历天</w:t>
      </w:r>
      <w:r>
        <w:rPr>
          <w:rFonts w:hint="eastAsia" w:cs="仿宋" w:asciiTheme="minorEastAsia" w:hAnsiTheme="minorEastAsia" w:eastAsiaTheme="minorEastAsia"/>
          <w:sz w:val="24"/>
          <w:szCs w:val="24"/>
          <w:lang w:val="zh-CN" w:eastAsia="zh-CN"/>
        </w:rPr>
        <w:t>。</w:t>
      </w:r>
      <w:bookmarkEnd w:id="79"/>
      <w:bookmarkEnd w:id="80"/>
    </w:p>
    <w:p>
      <w:pPr>
        <w:pStyle w:val="172"/>
        <w:numPr>
          <w:ilvl w:val="1"/>
          <w:numId w:val="0"/>
        </w:numPr>
        <w:wordWrap w:val="0"/>
        <w:spacing w:line="440" w:lineRule="exact"/>
        <w:ind w:left="420" w:leftChars="0"/>
        <w:rPr>
          <w:rFonts w:hint="eastAsia" w:cs="仿宋" w:asciiTheme="minorEastAsia" w:hAnsiTheme="minorEastAsia" w:eastAsiaTheme="minorEastAsia"/>
          <w:b/>
          <w:bCs/>
          <w:sz w:val="24"/>
          <w:szCs w:val="24"/>
          <w:lang w:val="zh-CN" w:eastAsia="zh-CN"/>
        </w:rPr>
      </w:pPr>
      <w:r>
        <w:rPr>
          <w:rFonts w:hint="eastAsia" w:cs="仿宋" w:asciiTheme="minorEastAsia" w:hAnsiTheme="minorEastAsia" w:eastAsiaTheme="minorEastAsia"/>
          <w:b/>
          <w:bCs/>
          <w:sz w:val="24"/>
          <w:szCs w:val="24"/>
          <w:lang w:val="zh-CN" w:eastAsia="zh-CN"/>
        </w:rPr>
        <w:t>六、</w:t>
      </w:r>
      <w:bookmarkEnd w:id="77"/>
      <w:bookmarkEnd w:id="78"/>
      <w:bookmarkStart w:id="81" w:name="_Toc8120"/>
      <w:bookmarkStart w:id="82" w:name="_Toc18049"/>
      <w:r>
        <w:rPr>
          <w:rFonts w:hint="eastAsia" w:cs="仿宋" w:asciiTheme="minorEastAsia" w:hAnsiTheme="minorEastAsia" w:eastAsiaTheme="minorEastAsia"/>
          <w:b/>
          <w:bCs/>
          <w:sz w:val="24"/>
          <w:szCs w:val="24"/>
          <w:lang w:val="zh-CN" w:eastAsia="zh-CN"/>
        </w:rPr>
        <w:t>技术、服务、合同条款要求</w:t>
      </w:r>
      <w:bookmarkEnd w:id="81"/>
      <w:bookmarkEnd w:id="82"/>
      <w:r>
        <w:rPr>
          <w:rFonts w:hint="eastAsia" w:cs="仿宋" w:asciiTheme="minorEastAsia" w:hAnsiTheme="minorEastAsia" w:eastAsiaTheme="minorEastAsia"/>
          <w:b/>
          <w:bCs/>
          <w:sz w:val="24"/>
          <w:szCs w:val="24"/>
          <w:lang w:val="zh-CN" w:eastAsia="zh-CN"/>
        </w:rPr>
        <w:t>（实质性要求）</w:t>
      </w:r>
    </w:p>
    <w:p>
      <w:pPr>
        <w:pStyle w:val="172"/>
        <w:numPr>
          <w:ilvl w:val="1"/>
          <w:numId w:val="6"/>
        </w:numPr>
        <w:wordWrap w:val="0"/>
        <w:spacing w:line="440" w:lineRule="exact"/>
        <w:ind w:firstLineChars="0"/>
        <w:rPr>
          <w:rFonts w:cs="仿宋" w:asciiTheme="minorEastAsia" w:hAnsiTheme="minorEastAsia" w:eastAsiaTheme="minorEastAsia"/>
          <w:sz w:val="24"/>
          <w:szCs w:val="24"/>
          <w:lang w:val="zh-CN"/>
        </w:rPr>
      </w:pPr>
      <w:bookmarkStart w:id="83" w:name="_Toc18894"/>
      <w:bookmarkStart w:id="84" w:name="_Toc5541"/>
      <w:r>
        <w:rPr>
          <w:rFonts w:hint="eastAsia" w:cs="仿宋" w:asciiTheme="minorEastAsia" w:hAnsiTheme="minorEastAsia" w:eastAsiaTheme="minorEastAsia"/>
          <w:sz w:val="24"/>
          <w:szCs w:val="24"/>
        </w:rPr>
        <w:t>合同价格形式：固定综合单价合同，总价不得超过成交价。</w:t>
      </w:r>
    </w:p>
    <w:p>
      <w:pPr>
        <w:pStyle w:val="172"/>
        <w:numPr>
          <w:ilvl w:val="1"/>
          <w:numId w:val="6"/>
        </w:numPr>
        <w:wordWrap w:val="0"/>
        <w:spacing w:line="440" w:lineRule="exact"/>
        <w:ind w:firstLineChars="0"/>
        <w:rPr>
          <w:rFonts w:cs="仿宋" w:asciiTheme="minorEastAsia" w:hAnsiTheme="minorEastAsia" w:eastAsiaTheme="minorEastAsia"/>
          <w:sz w:val="24"/>
          <w:szCs w:val="24"/>
          <w:lang w:val="zh-CN"/>
        </w:rPr>
      </w:pPr>
      <w:r>
        <w:rPr>
          <w:rFonts w:hint="eastAsia" w:cs="仿宋" w:asciiTheme="minorEastAsia" w:hAnsiTheme="minorEastAsia" w:eastAsiaTheme="minorEastAsia"/>
          <w:sz w:val="24"/>
          <w:szCs w:val="24"/>
          <w:lang w:val="zh-CN"/>
        </w:rPr>
        <w:t>供应商针对本项目的施工，必须达到国家及行业现行技术规范标准，符合国家及行业验收合格标准，竣工结算审计工作按照国家相关法律法规执行。</w:t>
      </w:r>
    </w:p>
    <w:p>
      <w:pPr>
        <w:pStyle w:val="172"/>
        <w:numPr>
          <w:ilvl w:val="1"/>
          <w:numId w:val="6"/>
        </w:numPr>
        <w:wordWrap w:val="0"/>
        <w:spacing w:line="440" w:lineRule="exact"/>
        <w:ind w:firstLineChars="0"/>
        <w:rPr>
          <w:rFonts w:cs="仿宋" w:asciiTheme="minorEastAsia" w:hAnsiTheme="minorEastAsia" w:eastAsiaTheme="minorEastAsia"/>
          <w:sz w:val="24"/>
          <w:szCs w:val="24"/>
          <w:lang w:val="zh-CN"/>
        </w:rPr>
      </w:pPr>
      <w:r>
        <w:rPr>
          <w:rFonts w:cs="仿宋" w:asciiTheme="minorEastAsia" w:hAnsiTheme="minorEastAsia" w:eastAsiaTheme="minorEastAsia"/>
          <w:sz w:val="24"/>
          <w:szCs w:val="24"/>
          <w:lang w:val="zh-CN"/>
        </w:rPr>
        <w:t>施工过程中出现的一切安全事故由</w:t>
      </w:r>
      <w:r>
        <w:rPr>
          <w:rFonts w:hint="eastAsia" w:cs="仿宋" w:asciiTheme="minorEastAsia" w:hAnsiTheme="minorEastAsia" w:eastAsiaTheme="minorEastAsia"/>
          <w:sz w:val="24"/>
          <w:szCs w:val="24"/>
          <w:lang w:val="zh-CN"/>
        </w:rPr>
        <w:t>施工方</w:t>
      </w:r>
      <w:r>
        <w:rPr>
          <w:rFonts w:cs="仿宋" w:asciiTheme="minorEastAsia" w:hAnsiTheme="minorEastAsia" w:eastAsiaTheme="minorEastAsia"/>
          <w:sz w:val="24"/>
          <w:szCs w:val="24"/>
          <w:lang w:val="zh-CN"/>
        </w:rPr>
        <w:t>承担责任</w:t>
      </w:r>
      <w:r>
        <w:rPr>
          <w:rFonts w:hint="eastAsia" w:cs="仿宋" w:asciiTheme="minorEastAsia" w:hAnsiTheme="minorEastAsia" w:eastAsiaTheme="minorEastAsia"/>
          <w:sz w:val="24"/>
          <w:szCs w:val="24"/>
          <w:lang w:val="zh-CN"/>
        </w:rPr>
        <w:t>。</w:t>
      </w:r>
    </w:p>
    <w:p>
      <w:pPr>
        <w:pStyle w:val="172"/>
        <w:numPr>
          <w:ilvl w:val="1"/>
          <w:numId w:val="6"/>
        </w:numPr>
        <w:wordWrap w:val="0"/>
        <w:spacing w:line="440" w:lineRule="exact"/>
        <w:ind w:firstLineChars="0"/>
        <w:rPr>
          <w:rFonts w:cs="仿宋" w:asciiTheme="minorEastAsia" w:hAnsiTheme="minorEastAsia" w:eastAsiaTheme="minorEastAsia"/>
          <w:sz w:val="24"/>
          <w:szCs w:val="24"/>
          <w:lang w:val="zh-CN"/>
        </w:rPr>
      </w:pPr>
      <w:r>
        <w:rPr>
          <w:rFonts w:hint="eastAsia" w:cs="仿宋" w:asciiTheme="minorEastAsia" w:hAnsiTheme="minorEastAsia" w:eastAsiaTheme="minorEastAsia"/>
          <w:sz w:val="24"/>
          <w:szCs w:val="24"/>
        </w:rPr>
        <w:t>缺陷责任期</w:t>
      </w:r>
      <w:r>
        <w:rPr>
          <w:rFonts w:hint="eastAsia" w:cs="仿宋" w:asciiTheme="minorEastAsia" w:hAnsiTheme="minorEastAsia" w:eastAsiaTheme="minorEastAsia"/>
          <w:sz w:val="24"/>
          <w:szCs w:val="24"/>
          <w:lang w:val="zh-CN"/>
        </w:rPr>
        <w:t>：</w:t>
      </w:r>
      <w:r>
        <w:rPr>
          <w:rFonts w:cs="仿宋" w:asciiTheme="minorEastAsia" w:hAnsiTheme="minorEastAsia" w:eastAsiaTheme="minorEastAsia"/>
          <w:sz w:val="24"/>
          <w:szCs w:val="24"/>
        </w:rPr>
        <w:t>12</w:t>
      </w:r>
      <w:r>
        <w:rPr>
          <w:rFonts w:hint="eastAsia" w:cs="仿宋" w:asciiTheme="minorEastAsia" w:hAnsiTheme="minorEastAsia" w:eastAsiaTheme="minorEastAsia"/>
          <w:sz w:val="24"/>
          <w:szCs w:val="24"/>
        </w:rPr>
        <w:t>个月</w:t>
      </w:r>
      <w:r>
        <w:rPr>
          <w:rFonts w:hint="eastAsia" w:cs="仿宋" w:asciiTheme="minorEastAsia" w:hAnsiTheme="minorEastAsia" w:eastAsiaTheme="minorEastAsia"/>
          <w:sz w:val="24"/>
          <w:szCs w:val="24"/>
          <w:lang w:val="zh-CN"/>
        </w:rPr>
        <w:t>。</w:t>
      </w:r>
    </w:p>
    <w:p>
      <w:pPr>
        <w:pStyle w:val="172"/>
        <w:numPr>
          <w:ilvl w:val="1"/>
          <w:numId w:val="6"/>
        </w:numPr>
        <w:wordWrap w:val="0"/>
        <w:spacing w:line="440" w:lineRule="exact"/>
        <w:ind w:firstLineChars="0"/>
        <w:rPr>
          <w:rFonts w:cs="仿宋" w:asciiTheme="minorEastAsia" w:hAnsiTheme="minorEastAsia" w:eastAsiaTheme="minorEastAsia"/>
          <w:color w:val="000000" w:themeColor="text1"/>
          <w:sz w:val="24"/>
          <w:szCs w:val="24"/>
          <w:lang w:val="zh-CN"/>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付款方式：竣工验收后据实结算至结算总价款的9</w:t>
      </w:r>
      <w:r>
        <w:rPr>
          <w:rFonts w:cs="仿宋" w:asciiTheme="minorEastAsia" w:hAnsiTheme="minorEastAsia" w:eastAsiaTheme="minorEastAsia"/>
          <w:color w:val="000000" w:themeColor="text1"/>
          <w:sz w:val="24"/>
          <w:szCs w:val="24"/>
          <w14:textFill>
            <w14:solidFill>
              <w14:schemeClr w14:val="tx1"/>
            </w14:solidFill>
          </w14:textFill>
        </w:rPr>
        <w:t>7%，</w:t>
      </w:r>
      <w:r>
        <w:rPr>
          <w:rFonts w:hint="eastAsia" w:cs="仿宋" w:asciiTheme="minorEastAsia" w:hAnsiTheme="minorEastAsia" w:eastAsiaTheme="minorEastAsia"/>
          <w:color w:val="000000" w:themeColor="text1"/>
          <w:sz w:val="24"/>
          <w:szCs w:val="24"/>
          <w14:textFill>
            <w14:solidFill>
              <w14:schemeClr w14:val="tx1"/>
            </w14:solidFill>
          </w14:textFill>
        </w:rPr>
        <w:t>剩余结算价款的3%作为</w:t>
      </w:r>
      <w:r>
        <w:rPr>
          <w:rFonts w:hint="eastAsia" w:cs="仿宋" w:asciiTheme="minorEastAsia" w:hAnsiTheme="minorEastAsia" w:eastAsiaTheme="minorEastAsia"/>
          <w:color w:val="000000" w:themeColor="text1"/>
          <w:sz w:val="24"/>
          <w:szCs w:val="24"/>
          <w:lang w:eastAsia="zh-CN"/>
          <w14:textFill>
            <w14:solidFill>
              <w14:schemeClr w14:val="tx1"/>
            </w14:solidFill>
          </w14:textFill>
        </w:rPr>
        <w:t>质保金</w:t>
      </w:r>
      <w:r>
        <w:rPr>
          <w:rFonts w:hint="eastAsia" w:cs="仿宋" w:asciiTheme="minorEastAsia" w:hAnsiTheme="minorEastAsia" w:eastAsiaTheme="minorEastAsia"/>
          <w:color w:val="000000" w:themeColor="text1"/>
          <w:sz w:val="24"/>
          <w:szCs w:val="24"/>
          <w14:textFill>
            <w14:solidFill>
              <w14:schemeClr w14:val="tx1"/>
            </w14:solidFill>
          </w14:textFill>
        </w:rPr>
        <w:t>，待缺陷责任期（</w:t>
      </w:r>
      <w:r>
        <w:rPr>
          <w:rFonts w:cs="仿宋" w:asciiTheme="minorEastAsia" w:hAnsiTheme="minorEastAsia" w:eastAsiaTheme="minorEastAsia"/>
          <w:color w:val="000000" w:themeColor="text1"/>
          <w:sz w:val="24"/>
          <w:szCs w:val="24"/>
          <w14:textFill>
            <w14:solidFill>
              <w14:schemeClr w14:val="tx1"/>
            </w14:solidFill>
          </w14:textFill>
        </w:rPr>
        <w:t>12</w:t>
      </w:r>
      <w:r>
        <w:rPr>
          <w:rFonts w:hint="eastAsia" w:cs="仿宋" w:asciiTheme="minorEastAsia" w:hAnsiTheme="minorEastAsia" w:eastAsiaTheme="minorEastAsia"/>
          <w:color w:val="000000" w:themeColor="text1"/>
          <w:sz w:val="24"/>
          <w:szCs w:val="24"/>
          <w14:textFill>
            <w14:solidFill>
              <w14:schemeClr w14:val="tx1"/>
            </w14:solidFill>
          </w14:textFill>
        </w:rPr>
        <w:t>个月）满后无质量问题一次性无息结清。</w:t>
      </w:r>
    </w:p>
    <w:p>
      <w:pPr>
        <w:pStyle w:val="172"/>
        <w:numPr>
          <w:ilvl w:val="1"/>
          <w:numId w:val="6"/>
        </w:numPr>
        <w:wordWrap w:val="0"/>
        <w:spacing w:line="440" w:lineRule="exact"/>
        <w:ind w:firstLineChars="0"/>
        <w:rPr>
          <w:rFonts w:cs="仿宋" w:asciiTheme="minorEastAsia" w:hAnsiTheme="minorEastAsia" w:eastAsiaTheme="minorEastAsia"/>
          <w:color w:val="000000" w:themeColor="text1"/>
          <w:sz w:val="24"/>
          <w:szCs w:val="24"/>
          <w:lang w:val="zh-CN"/>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后期</w:t>
      </w:r>
      <w:r>
        <w:rPr>
          <w:rFonts w:hint="eastAsia" w:cs="仿宋" w:asciiTheme="minorEastAsia" w:hAnsiTheme="minorEastAsia" w:eastAsiaTheme="minorEastAsia"/>
          <w:color w:val="000000" w:themeColor="text1"/>
          <w:sz w:val="24"/>
          <w:szCs w:val="24"/>
          <w:lang w:val="zh-CN"/>
          <w14:textFill>
            <w14:solidFill>
              <w14:schemeClr w14:val="tx1"/>
            </w14:solidFill>
          </w14:textFill>
        </w:rPr>
        <w:t>服务要求：按国家法律规定和合同约定进行质保及售后服务。</w:t>
      </w:r>
    </w:p>
    <w:p>
      <w:pPr>
        <w:pStyle w:val="170"/>
        <w:spacing w:line="440" w:lineRule="exact"/>
        <w:ind w:left="420" w:leftChars="200" w:firstLine="0" w:firstLineChars="0"/>
        <w:rPr>
          <w:rFonts w:cs="仿宋" w:asciiTheme="minorEastAsia" w:hAnsiTheme="minorEastAsia" w:eastAsiaTheme="minorEastAsia"/>
          <w:sz w:val="24"/>
          <w:szCs w:val="24"/>
          <w:lang w:val="zh-CN"/>
        </w:rPr>
      </w:pPr>
      <w:r>
        <w:rPr>
          <w:rFonts w:hint="eastAsia" w:cs="仿宋" w:asciiTheme="minorEastAsia" w:hAnsiTheme="minorEastAsia" w:eastAsiaTheme="minorEastAsia"/>
          <w:sz w:val="24"/>
          <w:szCs w:val="24"/>
          <w:lang w:val="zh-CN"/>
        </w:rPr>
        <w:t>八、质量检验</w:t>
      </w:r>
      <w:bookmarkEnd w:id="83"/>
      <w:bookmarkEnd w:id="84"/>
    </w:p>
    <w:p>
      <w:pPr>
        <w:pStyle w:val="172"/>
        <w:numPr>
          <w:ilvl w:val="1"/>
          <w:numId w:val="7"/>
        </w:numPr>
        <w:wordWrap w:val="0"/>
        <w:spacing w:line="440" w:lineRule="exact"/>
        <w:ind w:firstLineChars="0"/>
        <w:rPr>
          <w:rFonts w:cs="仿宋" w:asciiTheme="minorEastAsia" w:hAnsiTheme="minorEastAsia" w:eastAsiaTheme="minorEastAsia"/>
          <w:sz w:val="24"/>
          <w:szCs w:val="24"/>
          <w:lang w:val="zh-CN"/>
        </w:rPr>
      </w:pPr>
      <w:bookmarkStart w:id="85" w:name="_Toc22391"/>
      <w:r>
        <w:rPr>
          <w:rFonts w:hint="eastAsia" w:cs="仿宋" w:asciiTheme="minorEastAsia" w:hAnsiTheme="minorEastAsia" w:eastAsiaTheme="minorEastAsia"/>
          <w:sz w:val="24"/>
          <w:szCs w:val="24"/>
          <w:lang w:val="zh-CN"/>
        </w:rPr>
        <w:t>完全按照采购人提供的有关图纸、工程量清单和相关要求进行施工，符合国家有关工程施工质量验收规范标准。</w:t>
      </w:r>
    </w:p>
    <w:p>
      <w:pPr>
        <w:pStyle w:val="172"/>
        <w:numPr>
          <w:ilvl w:val="1"/>
          <w:numId w:val="7"/>
        </w:numPr>
        <w:wordWrap w:val="0"/>
        <w:spacing w:line="440" w:lineRule="exact"/>
        <w:ind w:firstLineChars="0"/>
        <w:rPr>
          <w:rFonts w:cs="仿宋" w:asciiTheme="minorEastAsia" w:hAnsiTheme="minorEastAsia" w:eastAsiaTheme="minorEastAsia"/>
          <w:sz w:val="24"/>
          <w:szCs w:val="24"/>
          <w:lang w:val="zh-CN"/>
        </w:rPr>
      </w:pPr>
      <w:r>
        <w:rPr>
          <w:rFonts w:hint="eastAsia" w:cs="仿宋" w:asciiTheme="minorEastAsia" w:hAnsiTheme="minorEastAsia" w:eastAsiaTheme="minorEastAsia"/>
          <w:sz w:val="24"/>
          <w:szCs w:val="24"/>
          <w:lang w:val="zh-CN"/>
        </w:rPr>
        <w:t>施工过程中出现隐蔽施工的，隐蔽项目完工后先进行隐蔽工程验收，验收合格后方能进入下一道工序。</w:t>
      </w:r>
    </w:p>
    <w:p>
      <w:pPr>
        <w:pStyle w:val="172"/>
        <w:numPr>
          <w:ilvl w:val="1"/>
          <w:numId w:val="7"/>
        </w:numPr>
        <w:wordWrap w:val="0"/>
        <w:spacing w:line="440" w:lineRule="exact"/>
        <w:ind w:firstLineChars="0"/>
        <w:rPr>
          <w:rFonts w:cs="仿宋" w:asciiTheme="minorEastAsia" w:hAnsiTheme="minorEastAsia" w:eastAsiaTheme="minorEastAsia"/>
          <w:sz w:val="24"/>
          <w:szCs w:val="24"/>
          <w:lang w:val="zh-CN"/>
        </w:rPr>
      </w:pPr>
      <w:r>
        <w:rPr>
          <w:rFonts w:hint="eastAsia" w:cs="仿宋" w:asciiTheme="minorEastAsia" w:hAnsiTheme="minorEastAsia" w:eastAsiaTheme="minorEastAsia"/>
          <w:sz w:val="24"/>
          <w:szCs w:val="24"/>
          <w:lang w:val="zh-CN"/>
        </w:rPr>
        <w:t>主要材料提供产品合格证，采购方根据需要对材料进行抽检。</w:t>
      </w:r>
    </w:p>
    <w:bookmarkEnd w:id="85"/>
    <w:p>
      <w:pPr>
        <w:pStyle w:val="73"/>
        <w:wordWrap w:val="0"/>
        <w:spacing w:line="440" w:lineRule="exact"/>
        <w:ind w:firstLine="480"/>
        <w:jc w:val="left"/>
        <w:rPr>
          <w:rFonts w:ascii="仿宋" w:hAnsi="仿宋" w:eastAsia="仿宋" w:cs="仿宋"/>
          <w:sz w:val="24"/>
          <w:szCs w:val="24"/>
          <w:lang w:val="zh-CN"/>
        </w:rPr>
      </w:pPr>
    </w:p>
    <w:p>
      <w:pPr>
        <w:pStyle w:val="177"/>
        <w:spacing w:before="120" w:after="120"/>
        <w:outlineLvl w:val="9"/>
        <w:rPr>
          <w:rFonts w:ascii="仿宋" w:hAnsi="仿宋" w:eastAsia="仿宋" w:cs="仿宋"/>
          <w:sz w:val="24"/>
          <w:szCs w:val="24"/>
        </w:rPr>
      </w:pPr>
    </w:p>
    <w:p>
      <w:pPr>
        <w:pStyle w:val="51"/>
        <w:widowControl/>
        <w:textAlignment w:val="baseline"/>
        <w:rPr>
          <w:rFonts w:ascii="仿宋" w:hAnsi="仿宋" w:eastAsia="仿宋" w:cs="仿宋"/>
          <w:szCs w:val="24"/>
        </w:rPr>
      </w:pPr>
    </w:p>
    <w:bookmarkEnd w:id="46"/>
    <w:p>
      <w:pPr>
        <w:pStyle w:val="177"/>
        <w:spacing w:before="120" w:after="120"/>
        <w:jc w:val="both"/>
      </w:pPr>
    </w:p>
    <w:p>
      <w:pPr>
        <w:pStyle w:val="40"/>
        <w:jc w:val="both"/>
        <w:rPr>
          <w:rFonts w:ascii="Times New Roman" w:hAnsi="宋体" w:cs="宋体"/>
          <w:bCs w:val="0"/>
          <w:sz w:val="44"/>
          <w:szCs w:val="44"/>
        </w:rPr>
      </w:pPr>
      <w:bookmarkStart w:id="86" w:name="_Toc89604304"/>
      <w:bookmarkStart w:id="87" w:name="_Toc509579146"/>
    </w:p>
    <w:p>
      <w:pPr>
        <w:pStyle w:val="40"/>
        <w:rPr>
          <w:rFonts w:hint="eastAsia" w:ascii="Times New Roman" w:hAnsi="宋体" w:cs="宋体"/>
          <w:bCs w:val="0"/>
          <w:sz w:val="44"/>
          <w:szCs w:val="44"/>
        </w:rPr>
      </w:pPr>
    </w:p>
    <w:p>
      <w:pPr>
        <w:pStyle w:val="40"/>
        <w:numPr>
          <w:ilvl w:val="0"/>
          <w:numId w:val="8"/>
        </w:numPr>
        <w:rPr>
          <w:rFonts w:hint="eastAsia" w:ascii="Times New Roman" w:hAnsi="宋体" w:cs="宋体"/>
          <w:bCs w:val="0"/>
          <w:sz w:val="44"/>
          <w:szCs w:val="44"/>
        </w:rPr>
      </w:pPr>
      <w:r>
        <w:rPr>
          <w:rFonts w:ascii="Times New Roman" w:hAnsi="宋体" w:cs="宋体"/>
          <w:bCs w:val="0"/>
          <w:sz w:val="44"/>
          <w:szCs w:val="44"/>
        </w:rPr>
        <w:t xml:space="preserve"> </w:t>
      </w:r>
      <w:r>
        <w:rPr>
          <w:rFonts w:hint="eastAsia" w:ascii="Times New Roman" w:hAnsi="宋体" w:cs="宋体"/>
          <w:bCs w:val="0"/>
          <w:sz w:val="44"/>
          <w:szCs w:val="44"/>
        </w:rPr>
        <w:t>响应文件格式</w:t>
      </w:r>
      <w:bookmarkEnd w:id="86"/>
      <w:bookmarkEnd w:id="87"/>
    </w:p>
    <w:p>
      <w:pPr>
        <w:numPr>
          <w:ilvl w:val="0"/>
          <w:numId w:val="0"/>
        </w:numPr>
      </w:pPr>
    </w:p>
    <w:p>
      <w:pPr>
        <w:spacing w:line="360" w:lineRule="auto"/>
        <w:rPr>
          <w:rFonts w:asciiTheme="minorEastAsia" w:hAnsiTheme="minorEastAsia" w:eastAsiaTheme="minorEastAsia"/>
          <w:sz w:val="24"/>
          <w:szCs w:val="24"/>
        </w:rPr>
      </w:pP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rPr>
        <w:t>一、本章所制响应文件格式（不包括签字盖章），除格式中明确将该格式作为实质性要求的，不具有强制性。</w:t>
      </w:r>
    </w:p>
    <w:p>
      <w:pPr>
        <w:spacing w:line="360" w:lineRule="auto"/>
        <w:rPr>
          <w:rFonts w:asciiTheme="minorEastAsia" w:hAnsiTheme="minorEastAsia" w:eastAsiaTheme="minorEastAsia"/>
          <w:sz w:val="24"/>
          <w:szCs w:val="24"/>
        </w:rPr>
      </w:pP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rPr>
        <w:t>二、本章所制响应文件格式有关表格中的备注栏，由供应商根据自身响应情况作解释性说明，不作为必填项。</w:t>
      </w:r>
    </w:p>
    <w:p>
      <w:pPr>
        <w:spacing w:line="360" w:lineRule="auto"/>
        <w:ind w:firstLine="480" w:firstLineChars="200"/>
        <w:rPr>
          <w:rFonts w:asciiTheme="minorEastAsia" w:hAnsiTheme="minorEastAsia" w:eastAsiaTheme="minorEastAsia"/>
          <w:sz w:val="24"/>
          <w:szCs w:val="24"/>
        </w:rPr>
      </w:pPr>
      <w:r>
        <w:rPr>
          <w:rFonts w:hint="eastAsia" w:cs="仿宋" w:asciiTheme="minorEastAsia" w:hAnsiTheme="minorEastAsia" w:eastAsiaTheme="minorEastAsia"/>
          <w:sz w:val="24"/>
          <w:szCs w:val="24"/>
        </w:rPr>
        <w:t>三、本章所制响应文件格式中需要填写的相关内容事项，可能会与本采购项目无关，在不改变响应文件原义、不影响本项目采购需求的情况下，供应商可以不予填写，但应当注明。</w:t>
      </w:r>
    </w:p>
    <w:p>
      <w:pPr>
        <w:widowControl/>
        <w:spacing w:line="360" w:lineRule="auto"/>
        <w:jc w:val="center"/>
        <w:rPr>
          <w:rFonts w:ascii="仿宋" w:hAnsi="仿宋" w:eastAsia="仿宋"/>
          <w:b/>
          <w:bCs/>
          <w:sz w:val="32"/>
          <w:szCs w:val="32"/>
        </w:rPr>
      </w:pPr>
      <w:r>
        <w:rPr>
          <w:rFonts w:ascii="仿宋" w:hAnsi="仿宋" w:eastAsia="仿宋" w:cs="仿宋"/>
          <w:b/>
          <w:bCs/>
          <w:sz w:val="32"/>
          <w:szCs w:val="32"/>
        </w:rPr>
        <w:t xml:space="preserve">  </w:t>
      </w:r>
    </w:p>
    <w:p>
      <w:pPr>
        <w:spacing w:line="360" w:lineRule="auto"/>
        <w:rPr>
          <w:rFonts w:hint="eastAsia" w:ascii="仿宋" w:hAnsi="仿宋" w:eastAsia="仿宋" w:cs="仿宋"/>
          <w:b/>
          <w:bCs/>
          <w:sz w:val="28"/>
          <w:szCs w:val="28"/>
        </w:rPr>
      </w:pPr>
    </w:p>
    <w:p>
      <w:pPr>
        <w:spacing w:line="360" w:lineRule="auto"/>
        <w:rPr>
          <w:rFonts w:hint="eastAsia" w:ascii="仿宋" w:hAnsi="仿宋" w:eastAsia="仿宋" w:cs="仿宋"/>
          <w:b/>
          <w:bCs/>
          <w:sz w:val="28"/>
          <w:szCs w:val="28"/>
        </w:rPr>
      </w:pPr>
    </w:p>
    <w:p>
      <w:pPr>
        <w:spacing w:line="360" w:lineRule="auto"/>
        <w:rPr>
          <w:rFonts w:hint="eastAsia" w:ascii="仿宋" w:hAnsi="仿宋" w:eastAsia="仿宋" w:cs="仿宋"/>
          <w:b/>
          <w:bCs/>
          <w:sz w:val="28"/>
          <w:szCs w:val="28"/>
        </w:rPr>
      </w:pPr>
    </w:p>
    <w:p>
      <w:pPr>
        <w:spacing w:line="360" w:lineRule="auto"/>
        <w:rPr>
          <w:rFonts w:hint="eastAsia" w:ascii="仿宋" w:hAnsi="仿宋" w:eastAsia="仿宋" w:cs="仿宋"/>
          <w:b/>
          <w:bCs/>
          <w:sz w:val="28"/>
          <w:szCs w:val="28"/>
        </w:rPr>
      </w:pPr>
    </w:p>
    <w:p>
      <w:pPr>
        <w:spacing w:line="360" w:lineRule="auto"/>
        <w:rPr>
          <w:rFonts w:hint="eastAsia" w:ascii="仿宋" w:hAnsi="仿宋" w:eastAsia="仿宋" w:cs="仿宋"/>
          <w:b/>
          <w:bCs/>
          <w:sz w:val="28"/>
          <w:szCs w:val="28"/>
        </w:rPr>
      </w:pPr>
    </w:p>
    <w:p>
      <w:pPr>
        <w:spacing w:line="360" w:lineRule="auto"/>
        <w:rPr>
          <w:rFonts w:hint="eastAsia" w:ascii="仿宋" w:hAnsi="仿宋" w:eastAsia="仿宋" w:cs="仿宋"/>
          <w:b/>
          <w:bCs/>
          <w:sz w:val="28"/>
          <w:szCs w:val="28"/>
        </w:rPr>
      </w:pPr>
    </w:p>
    <w:p>
      <w:pPr>
        <w:spacing w:line="360" w:lineRule="auto"/>
        <w:rPr>
          <w:rFonts w:hint="eastAsia" w:ascii="仿宋" w:hAnsi="仿宋" w:eastAsia="仿宋" w:cs="仿宋"/>
          <w:b/>
          <w:bCs/>
          <w:sz w:val="28"/>
          <w:szCs w:val="28"/>
        </w:rPr>
      </w:pPr>
    </w:p>
    <w:p>
      <w:pPr>
        <w:spacing w:line="360" w:lineRule="auto"/>
        <w:rPr>
          <w:rFonts w:hint="eastAsia" w:ascii="仿宋" w:hAnsi="仿宋" w:eastAsia="仿宋" w:cs="仿宋"/>
          <w:b/>
          <w:bCs/>
          <w:sz w:val="28"/>
          <w:szCs w:val="28"/>
        </w:rPr>
      </w:pPr>
    </w:p>
    <w:p>
      <w:pPr>
        <w:spacing w:line="360" w:lineRule="auto"/>
        <w:rPr>
          <w:rFonts w:hint="eastAsia" w:ascii="仿宋" w:hAnsi="仿宋" w:eastAsia="仿宋" w:cs="仿宋"/>
          <w:b/>
          <w:bCs/>
          <w:sz w:val="28"/>
          <w:szCs w:val="28"/>
        </w:rPr>
      </w:pPr>
    </w:p>
    <w:p>
      <w:pPr>
        <w:spacing w:line="360" w:lineRule="auto"/>
        <w:rPr>
          <w:rFonts w:hint="eastAsia" w:ascii="仿宋" w:hAnsi="仿宋" w:eastAsia="仿宋" w:cs="仿宋"/>
          <w:b/>
          <w:bCs/>
          <w:sz w:val="28"/>
          <w:szCs w:val="28"/>
        </w:rPr>
      </w:pPr>
    </w:p>
    <w:p>
      <w:pPr>
        <w:spacing w:line="360" w:lineRule="auto"/>
        <w:rPr>
          <w:rFonts w:hint="eastAsia" w:ascii="仿宋" w:hAnsi="仿宋" w:eastAsia="仿宋" w:cs="仿宋"/>
          <w:b/>
          <w:bCs/>
          <w:sz w:val="28"/>
          <w:szCs w:val="28"/>
        </w:rPr>
      </w:pPr>
    </w:p>
    <w:p>
      <w:pPr>
        <w:spacing w:line="360" w:lineRule="auto"/>
        <w:rPr>
          <w:rFonts w:hint="eastAsia" w:ascii="仿宋" w:hAnsi="仿宋" w:eastAsia="仿宋" w:cs="仿宋"/>
          <w:b/>
          <w:bCs/>
          <w:sz w:val="28"/>
          <w:szCs w:val="28"/>
        </w:rPr>
      </w:pPr>
    </w:p>
    <w:p>
      <w:pPr>
        <w:spacing w:line="360" w:lineRule="auto"/>
        <w:rPr>
          <w:rFonts w:hint="eastAsia" w:ascii="仿宋" w:hAnsi="仿宋" w:eastAsia="仿宋" w:cs="仿宋"/>
          <w:b/>
          <w:bCs/>
          <w:sz w:val="28"/>
          <w:szCs w:val="28"/>
        </w:rPr>
      </w:pPr>
    </w:p>
    <w:p>
      <w:pPr>
        <w:spacing w:line="360" w:lineRule="auto"/>
        <w:rPr>
          <w:rFonts w:hint="eastAsia" w:ascii="仿宋" w:hAnsi="仿宋" w:eastAsia="仿宋" w:cs="仿宋"/>
          <w:b/>
          <w:bCs/>
          <w:sz w:val="28"/>
          <w:szCs w:val="28"/>
        </w:rPr>
      </w:pPr>
    </w:p>
    <w:p>
      <w:pPr>
        <w:spacing w:line="360" w:lineRule="auto"/>
        <w:rPr>
          <w:rFonts w:hint="eastAsia" w:ascii="仿宋" w:hAnsi="仿宋" w:eastAsia="仿宋" w:cs="仿宋"/>
          <w:b/>
          <w:bCs/>
          <w:sz w:val="28"/>
          <w:szCs w:val="28"/>
        </w:rPr>
      </w:pPr>
    </w:p>
    <w:p>
      <w:pPr>
        <w:spacing w:line="360" w:lineRule="auto"/>
        <w:rPr>
          <w:rFonts w:hint="eastAsia" w:ascii="仿宋" w:hAnsi="仿宋" w:eastAsia="仿宋" w:cs="仿宋"/>
          <w:b/>
          <w:bCs/>
          <w:sz w:val="28"/>
          <w:szCs w:val="28"/>
        </w:rPr>
      </w:pPr>
    </w:p>
    <w:p>
      <w:pPr>
        <w:spacing w:line="360" w:lineRule="auto"/>
        <w:rPr>
          <w:rFonts w:ascii="仿宋" w:hAnsi="仿宋" w:eastAsia="仿宋" w:cs="仿宋"/>
          <w:b/>
          <w:bCs/>
          <w:sz w:val="28"/>
          <w:szCs w:val="28"/>
        </w:rPr>
      </w:pPr>
      <w:r>
        <w:rPr>
          <w:rFonts w:hint="eastAsia" w:ascii="仿宋" w:hAnsi="仿宋" w:eastAsia="仿宋" w:cs="仿宋"/>
          <w:b/>
          <w:bCs/>
          <w:sz w:val="28"/>
          <w:szCs w:val="28"/>
        </w:rPr>
        <w:t>格式1</w:t>
      </w:r>
    </w:p>
    <w:p>
      <w:pPr>
        <w:spacing w:line="360" w:lineRule="auto"/>
        <w:rPr>
          <w:rFonts w:ascii="仿宋" w:hAnsi="仿宋" w:eastAsia="仿宋"/>
          <w:b/>
          <w:bCs/>
          <w:sz w:val="32"/>
          <w:szCs w:val="32"/>
        </w:rPr>
      </w:pPr>
      <w:r>
        <w:rPr>
          <w:rFonts w:hint="eastAsia" w:ascii="仿宋" w:hAnsi="仿宋" w:eastAsia="仿宋" w:cs="仿宋"/>
          <w:b/>
          <w:bCs/>
          <w:sz w:val="32"/>
          <w:szCs w:val="32"/>
        </w:rPr>
        <w:t>封面：</w:t>
      </w:r>
    </w:p>
    <w:p>
      <w:pPr>
        <w:spacing w:line="360" w:lineRule="auto"/>
        <w:jc w:val="right"/>
        <w:rPr>
          <w:rFonts w:ascii="仿宋" w:hAnsi="仿宋" w:eastAsia="仿宋"/>
          <w:b/>
          <w:bCs/>
          <w:sz w:val="36"/>
          <w:szCs w:val="36"/>
        </w:rPr>
      </w:pPr>
      <w:r>
        <w:rPr>
          <w:rFonts w:hint="eastAsia" w:ascii="仿宋" w:hAnsi="仿宋" w:eastAsia="仿宋" w:cs="仿宋"/>
          <w:b/>
          <w:bCs/>
          <w:sz w:val="36"/>
          <w:szCs w:val="36"/>
        </w:rPr>
        <w:t>（正本</w:t>
      </w:r>
      <w:r>
        <w:rPr>
          <w:rFonts w:ascii="仿宋" w:hAnsi="仿宋" w:eastAsia="仿宋" w:cs="仿宋"/>
          <w:b/>
          <w:bCs/>
          <w:sz w:val="36"/>
          <w:szCs w:val="36"/>
        </w:rPr>
        <w:t>/</w:t>
      </w:r>
      <w:r>
        <w:rPr>
          <w:rFonts w:hint="eastAsia" w:ascii="仿宋" w:hAnsi="仿宋" w:eastAsia="仿宋" w:cs="仿宋"/>
          <w:b/>
          <w:bCs/>
          <w:sz w:val="36"/>
          <w:szCs w:val="36"/>
        </w:rPr>
        <w:t>副本）</w:t>
      </w:r>
    </w:p>
    <w:p>
      <w:pPr>
        <w:spacing w:line="360" w:lineRule="auto"/>
        <w:rPr>
          <w:rFonts w:ascii="仿宋" w:hAnsi="仿宋" w:eastAsia="仿宋"/>
          <w:b/>
          <w:bCs/>
          <w:sz w:val="32"/>
          <w:szCs w:val="32"/>
        </w:rPr>
      </w:pPr>
    </w:p>
    <w:p>
      <w:pPr>
        <w:spacing w:line="360" w:lineRule="auto"/>
        <w:jc w:val="center"/>
        <w:rPr>
          <w:rFonts w:ascii="仿宋" w:hAnsi="仿宋" w:eastAsia="仿宋" w:cs="仿宋"/>
          <w:b/>
          <w:bCs/>
          <w:sz w:val="40"/>
          <w:szCs w:val="40"/>
        </w:rPr>
      </w:pPr>
    </w:p>
    <w:p>
      <w:pPr>
        <w:spacing w:line="360" w:lineRule="auto"/>
        <w:jc w:val="center"/>
        <w:rPr>
          <w:rFonts w:ascii="仿宋" w:hAnsi="仿宋" w:eastAsia="仿宋"/>
          <w:b/>
          <w:bCs/>
          <w:sz w:val="72"/>
          <w:szCs w:val="72"/>
        </w:rPr>
      </w:pPr>
      <w:r>
        <w:rPr>
          <w:rFonts w:ascii="仿宋" w:hAnsi="仿宋" w:eastAsia="仿宋" w:cs="仿宋"/>
          <w:b/>
          <w:bCs/>
          <w:sz w:val="40"/>
          <w:szCs w:val="40"/>
        </w:rPr>
        <w:t>XX</w:t>
      </w:r>
      <w:r>
        <w:rPr>
          <w:rFonts w:hint="eastAsia" w:ascii="仿宋" w:hAnsi="仿宋" w:eastAsia="仿宋" w:cs="仿宋"/>
          <w:b/>
          <w:bCs/>
          <w:sz w:val="40"/>
          <w:szCs w:val="40"/>
        </w:rPr>
        <w:t>项目</w:t>
      </w:r>
    </w:p>
    <w:p>
      <w:pPr>
        <w:spacing w:line="360" w:lineRule="auto"/>
        <w:jc w:val="center"/>
        <w:rPr>
          <w:rFonts w:ascii="仿宋" w:hAnsi="仿宋" w:eastAsia="仿宋"/>
          <w:b/>
          <w:bCs/>
          <w:sz w:val="32"/>
          <w:szCs w:val="32"/>
        </w:rPr>
      </w:pPr>
      <w:r>
        <w:rPr>
          <w:rFonts w:hint="eastAsia" w:ascii="仿宋" w:hAnsi="仿宋" w:eastAsia="仿宋" w:cs="仿宋"/>
          <w:b/>
          <w:bCs/>
          <w:sz w:val="52"/>
          <w:szCs w:val="52"/>
        </w:rPr>
        <w:t>响应文件</w:t>
      </w:r>
    </w:p>
    <w:p>
      <w:pPr>
        <w:spacing w:line="360" w:lineRule="auto"/>
        <w:ind w:firstLine="643" w:firstLineChars="200"/>
        <w:jc w:val="left"/>
        <w:rPr>
          <w:rFonts w:ascii="仿宋" w:hAnsi="仿宋" w:eastAsia="仿宋"/>
          <w:b/>
          <w:bCs/>
          <w:sz w:val="32"/>
          <w:szCs w:val="32"/>
          <w:u w:val="single"/>
        </w:rPr>
      </w:pPr>
      <w:r>
        <w:rPr>
          <w:rFonts w:hint="eastAsia" w:ascii="仿宋" w:hAnsi="仿宋" w:eastAsia="仿宋" w:cs="仿宋"/>
          <w:b/>
          <w:bCs/>
          <w:sz w:val="32"/>
          <w:szCs w:val="32"/>
        </w:rPr>
        <w:t>供</w:t>
      </w:r>
      <w:r>
        <w:rPr>
          <w:rFonts w:ascii="仿宋" w:hAnsi="仿宋" w:eastAsia="仿宋" w:cs="仿宋"/>
          <w:b/>
          <w:bCs/>
          <w:sz w:val="32"/>
          <w:szCs w:val="32"/>
        </w:rPr>
        <w:t xml:space="preserve"> </w:t>
      </w:r>
      <w:r>
        <w:rPr>
          <w:rFonts w:hint="eastAsia" w:ascii="仿宋" w:hAnsi="仿宋" w:eastAsia="仿宋" w:cs="仿宋"/>
          <w:b/>
          <w:bCs/>
          <w:sz w:val="32"/>
          <w:szCs w:val="32"/>
        </w:rPr>
        <w:t>应</w:t>
      </w:r>
      <w:r>
        <w:rPr>
          <w:rFonts w:ascii="仿宋" w:hAnsi="仿宋" w:eastAsia="仿宋" w:cs="仿宋"/>
          <w:b/>
          <w:bCs/>
          <w:sz w:val="32"/>
          <w:szCs w:val="32"/>
        </w:rPr>
        <w:t xml:space="preserve"> </w:t>
      </w:r>
      <w:r>
        <w:rPr>
          <w:rFonts w:hint="eastAsia" w:ascii="仿宋" w:hAnsi="仿宋" w:eastAsia="仿宋" w:cs="仿宋"/>
          <w:b/>
          <w:bCs/>
          <w:sz w:val="32"/>
          <w:szCs w:val="32"/>
        </w:rPr>
        <w:t>商名称：</w:t>
      </w:r>
    </w:p>
    <w:p>
      <w:pPr>
        <w:spacing w:line="360" w:lineRule="auto"/>
        <w:ind w:firstLine="643" w:firstLineChars="200"/>
        <w:jc w:val="left"/>
        <w:rPr>
          <w:rFonts w:ascii="仿宋" w:hAnsi="仿宋" w:eastAsia="仿宋"/>
          <w:b/>
          <w:bCs/>
          <w:sz w:val="32"/>
          <w:szCs w:val="32"/>
          <w:u w:val="single"/>
        </w:rPr>
      </w:pPr>
      <w:r>
        <w:rPr>
          <w:rFonts w:hint="eastAsia" w:ascii="仿宋" w:hAnsi="仿宋" w:eastAsia="仿宋" w:cs="仿宋"/>
          <w:b/>
          <w:bCs/>
          <w:sz w:val="32"/>
          <w:szCs w:val="32"/>
        </w:rPr>
        <w:t>采购项目编号：</w:t>
      </w:r>
    </w:p>
    <w:p>
      <w:pPr>
        <w:spacing w:line="360" w:lineRule="auto"/>
        <w:ind w:firstLine="790" w:firstLineChars="246"/>
        <w:jc w:val="center"/>
        <w:rPr>
          <w:rFonts w:ascii="仿宋" w:hAnsi="仿宋" w:eastAsia="仿宋"/>
          <w:b/>
          <w:bCs/>
          <w:sz w:val="32"/>
          <w:szCs w:val="32"/>
        </w:rPr>
      </w:pPr>
    </w:p>
    <w:p>
      <w:pPr>
        <w:spacing w:line="360" w:lineRule="auto"/>
        <w:ind w:firstLine="790" w:firstLineChars="246"/>
        <w:jc w:val="center"/>
        <w:rPr>
          <w:rFonts w:ascii="仿宋" w:hAnsi="仿宋" w:eastAsia="仿宋"/>
          <w:b/>
          <w:bCs/>
          <w:sz w:val="32"/>
          <w:szCs w:val="32"/>
        </w:rPr>
      </w:pPr>
      <w:r>
        <w:rPr>
          <w:rFonts w:ascii="仿宋" w:hAnsi="仿宋" w:eastAsia="仿宋" w:cs="仿宋"/>
          <w:b/>
          <w:bCs/>
          <w:sz w:val="32"/>
          <w:szCs w:val="32"/>
        </w:rPr>
        <w:t>XX</w:t>
      </w:r>
      <w:r>
        <w:rPr>
          <w:rFonts w:hint="eastAsia" w:ascii="仿宋" w:hAnsi="仿宋" w:eastAsia="仿宋" w:cs="仿宋"/>
          <w:b/>
          <w:bCs/>
          <w:sz w:val="32"/>
          <w:szCs w:val="32"/>
        </w:rPr>
        <w:t>年</w:t>
      </w:r>
      <w:r>
        <w:rPr>
          <w:rFonts w:ascii="仿宋" w:hAnsi="仿宋" w:eastAsia="仿宋" w:cs="仿宋"/>
          <w:b/>
          <w:bCs/>
          <w:sz w:val="32"/>
          <w:szCs w:val="32"/>
        </w:rPr>
        <w:t>XX</w:t>
      </w:r>
      <w:r>
        <w:rPr>
          <w:rFonts w:hint="eastAsia" w:ascii="仿宋" w:hAnsi="仿宋" w:eastAsia="仿宋" w:cs="仿宋"/>
          <w:b/>
          <w:bCs/>
          <w:sz w:val="32"/>
          <w:szCs w:val="32"/>
        </w:rPr>
        <w:t>月</w:t>
      </w:r>
      <w:r>
        <w:rPr>
          <w:rFonts w:ascii="仿宋" w:hAnsi="仿宋" w:eastAsia="仿宋" w:cs="仿宋"/>
          <w:b/>
          <w:bCs/>
          <w:sz w:val="32"/>
          <w:szCs w:val="32"/>
        </w:rPr>
        <w:t>XX</w:t>
      </w:r>
      <w:r>
        <w:rPr>
          <w:rFonts w:hint="eastAsia" w:ascii="仿宋" w:hAnsi="仿宋" w:eastAsia="仿宋" w:cs="仿宋"/>
          <w:b/>
          <w:bCs/>
          <w:sz w:val="32"/>
          <w:szCs w:val="32"/>
        </w:rPr>
        <w:t>日</w:t>
      </w:r>
    </w:p>
    <w:p>
      <w:pPr>
        <w:spacing w:line="360" w:lineRule="auto"/>
        <w:rPr>
          <w:rFonts w:ascii="仿宋" w:hAnsi="仿宋" w:eastAsia="仿宋"/>
          <w:b/>
          <w:bCs/>
          <w:sz w:val="32"/>
          <w:szCs w:val="32"/>
        </w:rPr>
      </w:pPr>
      <w:r>
        <w:rPr>
          <w:rFonts w:ascii="仿宋" w:hAnsi="仿宋" w:eastAsia="仿宋"/>
          <w:b/>
          <w:bCs/>
          <w:sz w:val="32"/>
          <w:szCs w:val="32"/>
        </w:rPr>
        <w:br w:type="page"/>
      </w:r>
      <w:r>
        <w:rPr>
          <w:rFonts w:hint="eastAsia" w:ascii="仿宋" w:hAnsi="仿宋" w:eastAsia="仿宋" w:cs="仿宋"/>
          <w:b/>
          <w:bCs/>
          <w:sz w:val="28"/>
          <w:szCs w:val="28"/>
        </w:rPr>
        <w:t>格式2</w:t>
      </w:r>
    </w:p>
    <w:p>
      <w:pPr>
        <w:spacing w:line="360" w:lineRule="auto"/>
        <w:jc w:val="center"/>
        <w:rPr>
          <w:rFonts w:asciiTheme="minorEastAsia" w:hAnsiTheme="minorEastAsia" w:eastAsiaTheme="minorEastAsia"/>
          <w:b/>
          <w:bCs/>
          <w:sz w:val="24"/>
          <w:szCs w:val="24"/>
        </w:rPr>
      </w:pPr>
      <w:bookmarkStart w:id="88" w:name="_Toc308164824"/>
      <w:r>
        <w:rPr>
          <w:rFonts w:hint="eastAsia" w:cs="仿宋" w:asciiTheme="minorEastAsia" w:hAnsiTheme="minorEastAsia" w:eastAsiaTheme="minorEastAsia"/>
          <w:b/>
          <w:bCs/>
          <w:sz w:val="24"/>
          <w:szCs w:val="24"/>
        </w:rPr>
        <w:t>一、报价函</w:t>
      </w:r>
    </w:p>
    <w:p>
      <w:pPr>
        <w:spacing w:line="360" w:lineRule="auto"/>
        <w:rPr>
          <w:rFonts w:cs="仿宋" w:asciiTheme="minorEastAsia" w:hAnsiTheme="minorEastAsia" w:eastAsiaTheme="minorEastAsia"/>
          <w:sz w:val="24"/>
          <w:szCs w:val="24"/>
        </w:rPr>
      </w:pPr>
      <w:r>
        <w:rPr>
          <w:rFonts w:cs="仿宋" w:asciiTheme="minorEastAsia" w:hAnsiTheme="minorEastAsia" w:eastAsiaTheme="minorEastAsia"/>
          <w:sz w:val="24"/>
          <w:szCs w:val="24"/>
          <w:u w:val="single"/>
        </w:rPr>
        <w:t>XXXXXXX</w:t>
      </w:r>
      <w:r>
        <w:rPr>
          <w:rFonts w:hint="eastAsia" w:cs="仿宋" w:asciiTheme="minorEastAsia" w:hAnsiTheme="minorEastAsia" w:eastAsiaTheme="minorEastAsia"/>
          <w:sz w:val="24"/>
          <w:szCs w:val="24"/>
        </w:rPr>
        <w:t>（采购人名称）</w:t>
      </w:r>
      <w:r>
        <w:rPr>
          <w:rFonts w:cs="仿宋" w:asciiTheme="minorEastAsia" w:hAnsiTheme="minorEastAsia" w:eastAsiaTheme="minorEastAsia"/>
          <w:sz w:val="24"/>
          <w:szCs w:val="24"/>
        </w:rPr>
        <w:t xml:space="preserve">: </w:t>
      </w:r>
    </w:p>
    <w:p>
      <w:pPr>
        <w:pStyle w:val="85"/>
        <w:numPr>
          <w:ilvl w:val="0"/>
          <w:numId w:val="9"/>
        </w:numPr>
        <w:spacing w:line="360" w:lineRule="auto"/>
        <w:ind w:firstLineChars="0"/>
        <w:rPr>
          <w:rFonts w:asciiTheme="minorEastAsia" w:hAnsiTheme="minorEastAsia" w:eastAsiaTheme="minorEastAsia"/>
        </w:rPr>
      </w:pPr>
      <w:r>
        <w:rPr>
          <w:rFonts w:hint="eastAsia" w:cs="仿宋" w:asciiTheme="minorEastAsia" w:hAnsiTheme="minorEastAsia" w:eastAsiaTheme="minorEastAsia"/>
        </w:rPr>
        <w:t>我方</w:t>
      </w:r>
      <w:r>
        <w:rPr>
          <w:rFonts w:hint="eastAsia" w:cs="仿宋" w:asciiTheme="minorEastAsia" w:hAnsiTheme="minorEastAsia" w:eastAsiaTheme="minorEastAsia"/>
          <w:lang w:val="en-US" w:eastAsia="zh-CN"/>
        </w:rPr>
        <w:t>已</w:t>
      </w:r>
      <w:r>
        <w:rPr>
          <w:rFonts w:hint="eastAsia" w:cs="仿宋" w:asciiTheme="minorEastAsia" w:hAnsiTheme="minorEastAsia" w:eastAsiaTheme="minorEastAsia"/>
        </w:rPr>
        <w:t>仔细研究了（项目名称）谈判文件的全部内容，愿意以人民币（大写）</w:t>
      </w:r>
    </w:p>
    <w:p>
      <w:pPr>
        <w:pStyle w:val="85"/>
        <w:spacing w:line="360" w:lineRule="auto"/>
        <w:ind w:left="-44" w:leftChars="-21" w:firstLine="0" w:firstLineChars="0"/>
        <w:rPr>
          <w:rFonts w:asciiTheme="minorEastAsia" w:hAnsiTheme="minorEastAsia" w:eastAsiaTheme="minorEastAsia"/>
        </w:rPr>
      </w:pPr>
      <w:r>
        <w:rPr>
          <w:rFonts w:cs="仿宋" w:asciiTheme="minorEastAsia" w:hAnsiTheme="minorEastAsia" w:eastAsiaTheme="minorEastAsia"/>
          <w:u w:val="single"/>
        </w:rPr>
        <w:t>XX</w:t>
      </w:r>
      <w:r>
        <w:rPr>
          <w:rFonts w:hint="eastAsia" w:cs="仿宋" w:asciiTheme="minorEastAsia" w:hAnsiTheme="minorEastAsia" w:eastAsiaTheme="minorEastAsia"/>
        </w:rPr>
        <w:t>（￥</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）的总报价，工期</w:t>
      </w:r>
      <w:r>
        <w:rPr>
          <w:rFonts w:cs="仿宋" w:asciiTheme="minorEastAsia" w:hAnsiTheme="minorEastAsia" w:eastAsiaTheme="minorEastAsia"/>
          <w:u w:val="single"/>
        </w:rPr>
        <w:t xml:space="preserve"> XX </w:t>
      </w:r>
      <w:r>
        <w:rPr>
          <w:rFonts w:hint="eastAsia" w:cs="仿宋" w:asciiTheme="minorEastAsia" w:hAnsiTheme="minorEastAsia" w:eastAsiaTheme="minorEastAsia"/>
        </w:rPr>
        <w:t>日历天，按合同约定实施和完成承包工程，修补工程中的任何缺陷，工程质量达到规定要求标准。</w:t>
      </w:r>
    </w:p>
    <w:p>
      <w:pPr>
        <w:spacing w:line="360" w:lineRule="auto"/>
        <w:rPr>
          <w:rFonts w:asciiTheme="minorEastAsia" w:hAnsiTheme="minorEastAsia" w:eastAsiaTheme="minorEastAsia"/>
          <w:sz w:val="24"/>
          <w:szCs w:val="24"/>
        </w:rPr>
      </w:pPr>
      <w:r>
        <w:rPr>
          <w:rFonts w:cs="仿宋" w:asciiTheme="minorEastAsia" w:hAnsiTheme="minorEastAsia" w:eastAsiaTheme="minorEastAsia"/>
          <w:sz w:val="24"/>
          <w:szCs w:val="24"/>
        </w:rPr>
        <w:t>2</w:t>
      </w:r>
      <w:r>
        <w:rPr>
          <w:rFonts w:hint="eastAsia" w:cs="仿宋" w:asciiTheme="minorEastAsia" w:hAnsiTheme="minorEastAsia" w:eastAsiaTheme="minorEastAsia"/>
          <w:sz w:val="24"/>
          <w:szCs w:val="24"/>
        </w:rPr>
        <w:t>．我方承诺在响应文件有效期</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天内不修改、撤销响应文件。</w:t>
      </w:r>
    </w:p>
    <w:p>
      <w:pPr>
        <w:spacing w:line="360" w:lineRule="auto"/>
        <w:rPr>
          <w:rFonts w:asciiTheme="minorEastAsia" w:hAnsiTheme="minorEastAsia" w:eastAsiaTheme="minorEastAsia"/>
          <w:sz w:val="24"/>
          <w:szCs w:val="24"/>
        </w:rPr>
      </w:pPr>
      <w:r>
        <w:rPr>
          <w:rFonts w:cs="仿宋" w:asciiTheme="minorEastAsia" w:hAnsiTheme="minorEastAsia" w:eastAsiaTheme="minorEastAsia"/>
          <w:sz w:val="24"/>
          <w:szCs w:val="24"/>
        </w:rPr>
        <w:t>3</w:t>
      </w:r>
      <w:r>
        <w:rPr>
          <w:rFonts w:hint="eastAsia" w:cs="仿宋" w:asciiTheme="minorEastAsia" w:hAnsiTheme="minorEastAsia" w:eastAsiaTheme="minorEastAsia"/>
          <w:sz w:val="24"/>
          <w:szCs w:val="24"/>
        </w:rPr>
        <w:t>．如我方成交：</w:t>
      </w:r>
    </w:p>
    <w:p>
      <w:pPr>
        <w:spacing w:line="360" w:lineRule="auto"/>
        <w:ind w:firstLine="120" w:firstLineChars="50"/>
        <w:rPr>
          <w:rFonts w:asciiTheme="minorEastAsia" w:hAnsiTheme="minorEastAsia" w:eastAsiaTheme="minorEastAsia"/>
          <w:sz w:val="24"/>
          <w:szCs w:val="24"/>
        </w:rPr>
      </w:pPr>
      <w:r>
        <w:rPr>
          <w:rFonts w:cs="仿宋" w:asciiTheme="minorEastAsia" w:hAnsiTheme="minorEastAsia" w:eastAsiaTheme="minorEastAsia"/>
          <w:sz w:val="24"/>
          <w:szCs w:val="24"/>
        </w:rPr>
        <w:t>(l</w:t>
      </w:r>
      <w:r>
        <w:rPr>
          <w:rFonts w:hint="eastAsia" w:cs="仿宋" w:asciiTheme="minorEastAsia" w:hAnsiTheme="minorEastAsia" w:eastAsiaTheme="minorEastAsia"/>
          <w:sz w:val="24"/>
          <w:szCs w:val="24"/>
        </w:rPr>
        <w:t>）成交后，在规定的期限内与采购人签订合同。</w:t>
      </w:r>
    </w:p>
    <w:p>
      <w:pPr>
        <w:spacing w:line="360" w:lineRule="auto"/>
        <w:rPr>
          <w:rFonts w:asciiTheme="minorEastAsia" w:hAnsiTheme="minorEastAsia" w:eastAsiaTheme="minorEastAsia"/>
          <w:sz w:val="24"/>
          <w:szCs w:val="24"/>
        </w:rPr>
      </w:pPr>
      <w:r>
        <w:rPr>
          <w:rFonts w:hint="eastAsia" w:cs="仿宋" w:asciiTheme="minorEastAsia" w:hAnsiTheme="minorEastAsia" w:eastAsiaTheme="minorEastAsia"/>
          <w:sz w:val="24"/>
          <w:szCs w:val="24"/>
        </w:rPr>
        <w:t>（</w:t>
      </w:r>
      <w:r>
        <w:rPr>
          <w:rFonts w:cs="仿宋" w:asciiTheme="minorEastAsia" w:hAnsiTheme="minorEastAsia" w:eastAsiaTheme="minorEastAsia"/>
          <w:sz w:val="24"/>
          <w:szCs w:val="24"/>
        </w:rPr>
        <w:t>2</w:t>
      </w:r>
      <w:r>
        <w:rPr>
          <w:rFonts w:hint="eastAsia" w:cs="仿宋" w:asciiTheme="minorEastAsia" w:hAnsiTheme="minorEastAsia" w:eastAsiaTheme="minorEastAsia"/>
          <w:sz w:val="24"/>
          <w:szCs w:val="24"/>
        </w:rPr>
        <w:t>）我方将严格履行政府采购合同规定的责任和义务。</w:t>
      </w:r>
    </w:p>
    <w:p>
      <w:pPr>
        <w:spacing w:line="360" w:lineRule="auto"/>
        <w:rPr>
          <w:rFonts w:asciiTheme="minorEastAsia" w:hAnsiTheme="minorEastAsia" w:eastAsiaTheme="minorEastAsia"/>
          <w:sz w:val="24"/>
          <w:szCs w:val="24"/>
        </w:rPr>
      </w:pPr>
      <w:r>
        <w:rPr>
          <w:rFonts w:hint="eastAsia" w:cs="仿宋" w:asciiTheme="minorEastAsia" w:hAnsiTheme="minorEastAsia" w:eastAsiaTheme="minorEastAsia"/>
          <w:sz w:val="24"/>
          <w:szCs w:val="24"/>
        </w:rPr>
        <w:t>（</w:t>
      </w:r>
      <w:r>
        <w:rPr>
          <w:rFonts w:cs="仿宋" w:asciiTheme="minorEastAsia" w:hAnsiTheme="minorEastAsia" w:eastAsiaTheme="minorEastAsia"/>
          <w:sz w:val="24"/>
          <w:szCs w:val="24"/>
        </w:rPr>
        <w:t>3</w:t>
      </w:r>
      <w:r>
        <w:rPr>
          <w:rFonts w:hint="eastAsia" w:cs="仿宋" w:asciiTheme="minorEastAsia" w:hAnsiTheme="minorEastAsia" w:eastAsiaTheme="minorEastAsia"/>
          <w:sz w:val="24"/>
          <w:szCs w:val="24"/>
        </w:rPr>
        <w:t>）我方愿意提供贵单位可能另外要求的，与谈判报价有关的文件资料，并保证我方已提供和将要提供的文件资料是真实、准确的。。</w:t>
      </w:r>
    </w:p>
    <w:p>
      <w:pPr>
        <w:adjustRightInd w:val="0"/>
        <w:spacing w:line="360" w:lineRule="auto"/>
        <w:ind w:firstLine="480" w:firstLineChars="200"/>
        <w:jc w:val="left"/>
        <w:rPr>
          <w:rFonts w:asciiTheme="minorEastAsia" w:hAnsiTheme="minorEastAsia" w:eastAsiaTheme="minorEastAsia"/>
          <w:sz w:val="24"/>
          <w:szCs w:val="24"/>
        </w:rPr>
      </w:pPr>
    </w:p>
    <w:p>
      <w:pPr>
        <w:adjustRightInd w:val="0"/>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sz w:val="24"/>
          <w:szCs w:val="24"/>
        </w:rPr>
        <w:t>供应商名称：</w:t>
      </w:r>
      <w:r>
        <w:rPr>
          <w:rFonts w:cs="仿宋" w:asciiTheme="minorEastAsia" w:hAnsiTheme="minorEastAsia" w:eastAsiaTheme="minorEastAsia"/>
          <w:sz w:val="24"/>
          <w:szCs w:val="24"/>
        </w:rPr>
        <w:t>XXX</w:t>
      </w:r>
      <w:r>
        <w:rPr>
          <w:rFonts w:hint="eastAsia" w:cs="仿宋" w:asciiTheme="minorEastAsia" w:hAnsiTheme="minorEastAsia" w:eastAsiaTheme="minorEastAsia"/>
          <w:sz w:val="24"/>
          <w:szCs w:val="24"/>
        </w:rPr>
        <w:t>（盖单位公章）</w:t>
      </w:r>
    </w:p>
    <w:p>
      <w:pPr>
        <w:spacing w:line="360" w:lineRule="auto"/>
        <w:ind w:firstLine="470" w:firstLineChars="196"/>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法定代表人</w:t>
      </w:r>
      <w:r>
        <w:rPr>
          <w:rFonts w:cs="仿宋" w:asciiTheme="minorEastAsia" w:hAnsiTheme="minorEastAsia" w:eastAsiaTheme="minorEastAsia"/>
          <w:sz w:val="24"/>
          <w:szCs w:val="24"/>
        </w:rPr>
        <w:t>/</w:t>
      </w:r>
      <w:r>
        <w:rPr>
          <w:rFonts w:hint="eastAsia" w:cs="仿宋" w:asciiTheme="minorEastAsia" w:hAnsiTheme="minorEastAsia" w:eastAsiaTheme="minorEastAsia"/>
          <w:sz w:val="24"/>
          <w:szCs w:val="24"/>
        </w:rPr>
        <w:t>单位负责人或授权代表（签字或加盖个人印章）：</w:t>
      </w:r>
      <w:r>
        <w:rPr>
          <w:rFonts w:cs="仿宋" w:asciiTheme="minorEastAsia" w:hAnsiTheme="minorEastAsia" w:eastAsiaTheme="minorEastAsia"/>
          <w:sz w:val="24"/>
          <w:szCs w:val="24"/>
        </w:rPr>
        <w:t>XXX</w:t>
      </w:r>
    </w:p>
    <w:p>
      <w:pPr>
        <w:spacing w:line="360" w:lineRule="auto"/>
        <w:ind w:firstLine="470" w:firstLineChars="196"/>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通讯地址：</w:t>
      </w:r>
      <w:r>
        <w:rPr>
          <w:rFonts w:cs="仿宋" w:asciiTheme="minorEastAsia" w:hAnsiTheme="minorEastAsia" w:eastAsiaTheme="minorEastAsia"/>
          <w:sz w:val="24"/>
          <w:szCs w:val="24"/>
        </w:rPr>
        <w:t>XXX</w:t>
      </w:r>
    </w:p>
    <w:p>
      <w:pPr>
        <w:spacing w:line="360" w:lineRule="auto"/>
        <w:ind w:firstLine="470" w:firstLineChars="196"/>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邮政编码：</w:t>
      </w:r>
      <w:r>
        <w:rPr>
          <w:rFonts w:cs="仿宋" w:asciiTheme="minorEastAsia" w:hAnsiTheme="minorEastAsia" w:eastAsiaTheme="minorEastAsia"/>
          <w:sz w:val="24"/>
          <w:szCs w:val="24"/>
        </w:rPr>
        <w:t>XXX</w:t>
      </w:r>
    </w:p>
    <w:p>
      <w:pPr>
        <w:spacing w:line="360" w:lineRule="auto"/>
        <w:ind w:firstLine="470" w:firstLineChars="196"/>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r>
        <w:rPr>
          <w:rFonts w:cs="仿宋" w:asciiTheme="minorEastAsia" w:hAnsiTheme="minorEastAsia" w:eastAsiaTheme="minorEastAsia"/>
          <w:sz w:val="24"/>
          <w:szCs w:val="24"/>
        </w:rPr>
        <w:t>XXX</w:t>
      </w:r>
    </w:p>
    <w:p>
      <w:pPr>
        <w:spacing w:line="360" w:lineRule="auto"/>
        <w:ind w:firstLine="470" w:firstLineChars="196"/>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传</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rPr>
        <w:t>真：</w:t>
      </w:r>
      <w:r>
        <w:rPr>
          <w:rFonts w:cs="仿宋" w:asciiTheme="minorEastAsia" w:hAnsiTheme="minorEastAsia" w:eastAsiaTheme="minorEastAsia"/>
          <w:sz w:val="24"/>
          <w:szCs w:val="24"/>
        </w:rPr>
        <w:t>XXX</w:t>
      </w:r>
    </w:p>
    <w:p>
      <w:pPr>
        <w:ind w:firstLine="480" w:firstLineChars="200"/>
        <w:rPr>
          <w:rFonts w:ascii="仿宋" w:hAnsi="仿宋" w:eastAsia="仿宋" w:cs="仿宋"/>
          <w:b/>
          <w:bCs/>
          <w:sz w:val="32"/>
          <w:szCs w:val="32"/>
        </w:rPr>
      </w:pPr>
      <w:r>
        <w:rPr>
          <w:rFonts w:hint="eastAsia" w:cs="仿宋" w:asciiTheme="minorEastAsia" w:hAnsiTheme="minorEastAsia" w:eastAsiaTheme="minorEastAsia"/>
          <w:sz w:val="24"/>
          <w:szCs w:val="24"/>
        </w:rPr>
        <w:t>日</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rPr>
        <w:t>期：</w:t>
      </w:r>
      <w:r>
        <w:rPr>
          <w:rFonts w:cs="仿宋" w:asciiTheme="minorEastAsia" w:hAnsiTheme="minorEastAsia" w:eastAsiaTheme="minorEastAsia"/>
          <w:sz w:val="24"/>
          <w:szCs w:val="24"/>
        </w:rPr>
        <w:t>XXX</w:t>
      </w:r>
      <w:r>
        <w:rPr>
          <w:rFonts w:hint="eastAsia" w:cs="仿宋" w:asciiTheme="minorEastAsia" w:hAnsiTheme="minorEastAsia" w:eastAsiaTheme="minorEastAsia"/>
          <w:sz w:val="24"/>
          <w:szCs w:val="24"/>
        </w:rPr>
        <w:t>年</w:t>
      </w:r>
      <w:r>
        <w:rPr>
          <w:rFonts w:cs="仿宋" w:asciiTheme="minorEastAsia" w:hAnsiTheme="minorEastAsia" w:eastAsiaTheme="minorEastAsia"/>
          <w:sz w:val="24"/>
          <w:szCs w:val="24"/>
        </w:rPr>
        <w:t>XXX</w:t>
      </w:r>
      <w:r>
        <w:rPr>
          <w:rFonts w:hint="eastAsia" w:cs="仿宋" w:asciiTheme="minorEastAsia" w:hAnsiTheme="minorEastAsia" w:eastAsiaTheme="minorEastAsia"/>
          <w:sz w:val="24"/>
          <w:szCs w:val="24"/>
        </w:rPr>
        <w:t>月</w:t>
      </w:r>
      <w:r>
        <w:rPr>
          <w:rFonts w:cs="仿宋" w:asciiTheme="minorEastAsia" w:hAnsiTheme="minorEastAsia" w:eastAsiaTheme="minorEastAsia"/>
          <w:sz w:val="24"/>
          <w:szCs w:val="24"/>
        </w:rPr>
        <w:t>XXX</w:t>
      </w:r>
      <w:r>
        <w:rPr>
          <w:rFonts w:hint="eastAsia" w:cs="仿宋" w:asciiTheme="minorEastAsia" w:hAnsiTheme="minorEastAsia" w:eastAsiaTheme="minorEastAsia"/>
          <w:sz w:val="24"/>
          <w:szCs w:val="24"/>
        </w:rPr>
        <w:t>日</w:t>
      </w:r>
      <w:r>
        <w:rPr>
          <w:rFonts w:ascii="仿宋" w:hAnsi="仿宋" w:eastAsia="仿宋"/>
          <w:b/>
          <w:bCs/>
          <w:sz w:val="32"/>
          <w:szCs w:val="32"/>
        </w:rPr>
        <w:br w:type="page"/>
      </w:r>
      <w:r>
        <w:rPr>
          <w:rFonts w:hint="eastAsia" w:ascii="仿宋" w:hAnsi="仿宋" w:eastAsia="仿宋" w:cs="仿宋"/>
          <w:b/>
          <w:bCs/>
          <w:sz w:val="32"/>
          <w:szCs w:val="32"/>
        </w:rPr>
        <w:t>格式3</w:t>
      </w:r>
    </w:p>
    <w:bookmarkEnd w:id="88"/>
    <w:p>
      <w:pPr>
        <w:spacing w:line="360" w:lineRule="auto"/>
        <w:rPr>
          <w:rFonts w:ascii="仿宋" w:hAnsi="仿宋" w:eastAsia="仿宋"/>
          <w:b/>
          <w:bCs/>
          <w:sz w:val="32"/>
          <w:szCs w:val="32"/>
        </w:rPr>
      </w:pPr>
      <w:bookmarkStart w:id="89" w:name="_Toc217446087"/>
    </w:p>
    <w:p>
      <w:pPr>
        <w:widowControl/>
        <w:spacing w:line="360" w:lineRule="auto"/>
        <w:jc w:val="center"/>
        <w:outlineLvl w:val="1"/>
        <w:rPr>
          <w:rFonts w:ascii="仿宋" w:hAnsi="仿宋" w:eastAsia="仿宋"/>
          <w:b/>
          <w:bCs/>
          <w:sz w:val="32"/>
          <w:szCs w:val="32"/>
        </w:rPr>
      </w:pPr>
    </w:p>
    <w:p>
      <w:pPr>
        <w:spacing w:line="360" w:lineRule="auto"/>
        <w:jc w:val="center"/>
        <w:rPr>
          <w:rFonts w:ascii="仿宋" w:hAnsi="仿宋" w:eastAsia="仿宋"/>
          <w:b/>
          <w:bCs/>
          <w:sz w:val="32"/>
          <w:szCs w:val="32"/>
        </w:rPr>
      </w:pPr>
      <w:r>
        <w:rPr>
          <w:rFonts w:hint="eastAsia" w:ascii="仿宋" w:hAnsi="仿宋" w:eastAsia="仿宋" w:cs="仿宋"/>
          <w:b/>
          <w:bCs/>
          <w:sz w:val="32"/>
          <w:szCs w:val="32"/>
        </w:rPr>
        <w:t>三、已标价工程量清单、施工组织设计（实施方案）</w:t>
      </w:r>
    </w:p>
    <w:p>
      <w:pPr>
        <w:widowControl/>
        <w:spacing w:line="360" w:lineRule="auto"/>
        <w:jc w:val="center"/>
        <w:outlineLvl w:val="1"/>
        <w:rPr>
          <w:rFonts w:asciiTheme="minorEastAsia" w:hAnsiTheme="minorEastAsia" w:eastAsiaTheme="minorEastAsia"/>
          <w:b/>
          <w:bCs/>
          <w:sz w:val="32"/>
          <w:szCs w:val="32"/>
        </w:rPr>
      </w:pPr>
    </w:p>
    <w:p>
      <w:pPr>
        <w:pStyle w:val="85"/>
        <w:widowControl/>
        <w:numPr>
          <w:ilvl w:val="0"/>
          <w:numId w:val="10"/>
        </w:numPr>
        <w:spacing w:line="360" w:lineRule="auto"/>
        <w:ind w:firstLineChars="0"/>
        <w:outlineLvl w:val="1"/>
        <w:rPr>
          <w:rFonts w:asciiTheme="minorEastAsia" w:hAnsiTheme="minorEastAsia" w:eastAsiaTheme="minorEastAsia"/>
        </w:rPr>
      </w:pPr>
      <w:r>
        <w:rPr>
          <w:rFonts w:hint="eastAsia" w:cs="仿宋" w:asciiTheme="minorEastAsia" w:hAnsiTheme="minorEastAsia" w:eastAsiaTheme="minorEastAsia"/>
        </w:rPr>
        <w:t>已标价工程量清单相关要求详见谈判文件“第二章谈判须知”关于报价的相关要求以及工程量清单总说明的相关要求。</w:t>
      </w:r>
    </w:p>
    <w:p>
      <w:pPr>
        <w:pStyle w:val="85"/>
        <w:widowControl/>
        <w:numPr>
          <w:ilvl w:val="0"/>
          <w:numId w:val="10"/>
        </w:numPr>
        <w:spacing w:line="360" w:lineRule="auto"/>
        <w:ind w:firstLineChars="0"/>
        <w:outlineLvl w:val="1"/>
        <w:rPr>
          <w:rFonts w:asciiTheme="minorEastAsia" w:hAnsiTheme="minorEastAsia" w:eastAsiaTheme="minorEastAsia"/>
        </w:rPr>
      </w:pPr>
      <w:r>
        <w:rPr>
          <w:rFonts w:hint="eastAsia" w:cs="仿宋" w:asciiTheme="minorEastAsia" w:hAnsiTheme="minorEastAsia" w:eastAsiaTheme="minorEastAsia"/>
        </w:rPr>
        <w:t>施工组织设计（实施方案）格式及内容自拟。</w:t>
      </w:r>
    </w:p>
    <w:p>
      <w:pPr>
        <w:widowControl/>
        <w:spacing w:line="360" w:lineRule="auto"/>
        <w:outlineLvl w:val="1"/>
        <w:rPr>
          <w:rFonts w:ascii="仿宋" w:hAnsi="仿宋" w:eastAsia="仿宋"/>
          <w:sz w:val="24"/>
          <w:szCs w:val="24"/>
        </w:rPr>
      </w:pPr>
      <w:r>
        <w:rPr>
          <w:rFonts w:ascii="仿宋" w:hAnsi="仿宋" w:eastAsia="仿宋"/>
          <w:sz w:val="24"/>
          <w:szCs w:val="24"/>
        </w:rPr>
        <w:br w:type="page"/>
      </w:r>
      <w:r>
        <w:rPr>
          <w:rFonts w:hint="eastAsia" w:ascii="仿宋" w:hAnsi="仿宋" w:eastAsia="仿宋" w:cs="仿宋"/>
          <w:b/>
          <w:bCs/>
          <w:sz w:val="28"/>
          <w:szCs w:val="28"/>
        </w:rPr>
        <w:t>格式4</w:t>
      </w:r>
    </w:p>
    <w:p>
      <w:pPr>
        <w:spacing w:line="360" w:lineRule="auto"/>
        <w:jc w:val="center"/>
        <w:rPr>
          <w:rFonts w:ascii="仿宋" w:hAnsi="仿宋" w:eastAsia="仿宋"/>
          <w:b/>
          <w:bCs/>
          <w:sz w:val="32"/>
          <w:szCs w:val="32"/>
        </w:rPr>
      </w:pPr>
      <w:r>
        <w:rPr>
          <w:rFonts w:hint="eastAsia" w:ascii="仿宋" w:hAnsi="仿宋" w:eastAsia="仿宋" w:cs="仿宋"/>
          <w:b/>
          <w:bCs/>
          <w:sz w:val="32"/>
          <w:szCs w:val="32"/>
        </w:rPr>
        <w:t>四、供应商基本情况表</w:t>
      </w:r>
    </w:p>
    <w:p>
      <w:pPr>
        <w:spacing w:line="360" w:lineRule="auto"/>
        <w:jc w:val="center"/>
        <w:rPr>
          <w:rFonts w:ascii="仿宋" w:hAnsi="仿宋" w:eastAsia="仿宋"/>
          <w:b/>
          <w:bCs/>
          <w:sz w:val="32"/>
          <w:szCs w:val="32"/>
        </w:rPr>
      </w:pPr>
    </w:p>
    <w:tbl>
      <w:tblPr>
        <w:tblStyle w:val="4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供应商名称</w:t>
            </w:r>
          </w:p>
        </w:tc>
        <w:tc>
          <w:tcPr>
            <w:tcW w:w="7560" w:type="dxa"/>
            <w:gridSpan w:val="11"/>
            <w:vAlign w:val="center"/>
          </w:tcPr>
          <w:p>
            <w:pPr>
              <w:spacing w:line="360" w:lineRule="auto"/>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注册地址</w:t>
            </w:r>
          </w:p>
        </w:tc>
        <w:tc>
          <w:tcPr>
            <w:tcW w:w="4680" w:type="dxa"/>
            <w:gridSpan w:val="6"/>
            <w:vAlign w:val="center"/>
          </w:tcPr>
          <w:p>
            <w:pPr>
              <w:spacing w:line="360" w:lineRule="auto"/>
              <w:jc w:val="center"/>
              <w:rPr>
                <w:rFonts w:asciiTheme="minorEastAsia" w:hAnsiTheme="minorEastAsia" w:eastAsiaTheme="minorEastAsia"/>
                <w:sz w:val="24"/>
                <w:szCs w:val="24"/>
              </w:rPr>
            </w:pPr>
          </w:p>
        </w:tc>
        <w:tc>
          <w:tcPr>
            <w:tcW w:w="1260" w:type="dxa"/>
            <w:gridSpan w:val="3"/>
            <w:vAlign w:val="center"/>
          </w:tcPr>
          <w:p>
            <w:pPr>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邮政编码</w:t>
            </w:r>
          </w:p>
        </w:tc>
        <w:tc>
          <w:tcPr>
            <w:tcW w:w="1620" w:type="dxa"/>
            <w:gridSpan w:val="2"/>
            <w:vAlign w:val="center"/>
          </w:tcPr>
          <w:p>
            <w:pPr>
              <w:spacing w:line="360" w:lineRule="auto"/>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联系方式</w:t>
            </w:r>
          </w:p>
        </w:tc>
        <w:tc>
          <w:tcPr>
            <w:tcW w:w="1080" w:type="dxa"/>
            <w:vAlign w:val="center"/>
          </w:tcPr>
          <w:p>
            <w:pPr>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联系人</w:t>
            </w:r>
          </w:p>
        </w:tc>
        <w:tc>
          <w:tcPr>
            <w:tcW w:w="3600" w:type="dxa"/>
            <w:gridSpan w:val="5"/>
            <w:vAlign w:val="center"/>
          </w:tcPr>
          <w:p>
            <w:pPr>
              <w:spacing w:line="360" w:lineRule="auto"/>
              <w:jc w:val="center"/>
              <w:rPr>
                <w:rFonts w:asciiTheme="minorEastAsia" w:hAnsiTheme="minorEastAsia" w:eastAsiaTheme="minorEastAsia"/>
                <w:sz w:val="24"/>
                <w:szCs w:val="24"/>
              </w:rPr>
            </w:pPr>
          </w:p>
        </w:tc>
        <w:tc>
          <w:tcPr>
            <w:tcW w:w="1260" w:type="dxa"/>
            <w:gridSpan w:val="3"/>
            <w:vAlign w:val="center"/>
          </w:tcPr>
          <w:p>
            <w:pPr>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p>
        </w:tc>
        <w:tc>
          <w:tcPr>
            <w:tcW w:w="1620" w:type="dxa"/>
            <w:gridSpan w:val="2"/>
            <w:vAlign w:val="center"/>
          </w:tcPr>
          <w:p>
            <w:pPr>
              <w:spacing w:line="360" w:lineRule="auto"/>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spacing w:line="360" w:lineRule="auto"/>
              <w:jc w:val="center"/>
              <w:rPr>
                <w:rFonts w:asciiTheme="minorEastAsia" w:hAnsiTheme="minorEastAsia" w:eastAsiaTheme="minorEastAsia"/>
                <w:sz w:val="24"/>
                <w:szCs w:val="24"/>
              </w:rPr>
            </w:pPr>
          </w:p>
        </w:tc>
        <w:tc>
          <w:tcPr>
            <w:tcW w:w="1080" w:type="dxa"/>
            <w:vAlign w:val="center"/>
          </w:tcPr>
          <w:p>
            <w:pPr>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传真</w:t>
            </w:r>
          </w:p>
        </w:tc>
        <w:tc>
          <w:tcPr>
            <w:tcW w:w="3600" w:type="dxa"/>
            <w:gridSpan w:val="5"/>
            <w:vAlign w:val="center"/>
          </w:tcPr>
          <w:p>
            <w:pPr>
              <w:spacing w:line="360" w:lineRule="auto"/>
              <w:jc w:val="center"/>
              <w:rPr>
                <w:rFonts w:asciiTheme="minorEastAsia" w:hAnsiTheme="minorEastAsia" w:eastAsiaTheme="minorEastAsia"/>
                <w:sz w:val="24"/>
                <w:szCs w:val="24"/>
              </w:rPr>
            </w:pPr>
          </w:p>
        </w:tc>
        <w:tc>
          <w:tcPr>
            <w:tcW w:w="1260" w:type="dxa"/>
            <w:gridSpan w:val="3"/>
            <w:vAlign w:val="center"/>
          </w:tcPr>
          <w:p>
            <w:pPr>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网址</w:t>
            </w:r>
          </w:p>
        </w:tc>
        <w:tc>
          <w:tcPr>
            <w:tcW w:w="1620" w:type="dxa"/>
            <w:gridSpan w:val="2"/>
            <w:vAlign w:val="center"/>
          </w:tcPr>
          <w:p>
            <w:pPr>
              <w:spacing w:line="360" w:lineRule="auto"/>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pPr>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法定代表人</w:t>
            </w:r>
            <w:r>
              <w:rPr>
                <w:rFonts w:cs="仿宋" w:asciiTheme="minorEastAsia" w:hAnsiTheme="minorEastAsia" w:eastAsiaTheme="minorEastAsia"/>
                <w:sz w:val="24"/>
                <w:szCs w:val="24"/>
              </w:rPr>
              <w:t>/</w:t>
            </w:r>
            <w:r>
              <w:rPr>
                <w:rFonts w:hint="eastAsia" w:cs="仿宋" w:asciiTheme="minorEastAsia" w:hAnsiTheme="minorEastAsia" w:eastAsiaTheme="minorEastAsia"/>
                <w:sz w:val="24"/>
                <w:szCs w:val="24"/>
              </w:rPr>
              <w:t>主要负责人</w:t>
            </w:r>
          </w:p>
        </w:tc>
        <w:tc>
          <w:tcPr>
            <w:tcW w:w="1260" w:type="dxa"/>
            <w:gridSpan w:val="2"/>
            <w:vAlign w:val="center"/>
          </w:tcPr>
          <w:p>
            <w:pPr>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姓名</w:t>
            </w:r>
          </w:p>
        </w:tc>
        <w:tc>
          <w:tcPr>
            <w:tcW w:w="1260" w:type="dxa"/>
            <w:vAlign w:val="center"/>
          </w:tcPr>
          <w:p>
            <w:pPr>
              <w:spacing w:line="360" w:lineRule="auto"/>
              <w:jc w:val="center"/>
              <w:rPr>
                <w:rFonts w:asciiTheme="minorEastAsia" w:hAnsiTheme="minorEastAsia" w:eastAsiaTheme="minorEastAsia"/>
                <w:sz w:val="24"/>
                <w:szCs w:val="24"/>
              </w:rPr>
            </w:pPr>
          </w:p>
        </w:tc>
        <w:tc>
          <w:tcPr>
            <w:tcW w:w="1260" w:type="dxa"/>
            <w:vAlign w:val="center"/>
          </w:tcPr>
          <w:p>
            <w:pPr>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技术职称</w:t>
            </w:r>
          </w:p>
        </w:tc>
        <w:tc>
          <w:tcPr>
            <w:tcW w:w="1260" w:type="dxa"/>
            <w:gridSpan w:val="3"/>
            <w:vAlign w:val="center"/>
          </w:tcPr>
          <w:p>
            <w:pPr>
              <w:spacing w:line="360" w:lineRule="auto"/>
              <w:jc w:val="center"/>
              <w:rPr>
                <w:rFonts w:asciiTheme="minorEastAsia" w:hAnsiTheme="minorEastAsia" w:eastAsiaTheme="minorEastAsia"/>
                <w:sz w:val="24"/>
                <w:szCs w:val="24"/>
              </w:rPr>
            </w:pPr>
          </w:p>
        </w:tc>
        <w:tc>
          <w:tcPr>
            <w:tcW w:w="1260" w:type="dxa"/>
            <w:gridSpan w:val="3"/>
            <w:vAlign w:val="center"/>
          </w:tcPr>
          <w:p>
            <w:pPr>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p>
        </w:tc>
        <w:tc>
          <w:tcPr>
            <w:tcW w:w="1260" w:type="dxa"/>
            <w:vAlign w:val="center"/>
          </w:tcPr>
          <w:p>
            <w:pPr>
              <w:spacing w:line="360" w:lineRule="auto"/>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pPr>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技术负责人</w:t>
            </w:r>
          </w:p>
        </w:tc>
        <w:tc>
          <w:tcPr>
            <w:tcW w:w="1260" w:type="dxa"/>
            <w:gridSpan w:val="2"/>
            <w:vAlign w:val="center"/>
          </w:tcPr>
          <w:p>
            <w:pPr>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姓名</w:t>
            </w:r>
          </w:p>
        </w:tc>
        <w:tc>
          <w:tcPr>
            <w:tcW w:w="1260" w:type="dxa"/>
            <w:vAlign w:val="center"/>
          </w:tcPr>
          <w:p>
            <w:pPr>
              <w:spacing w:line="360" w:lineRule="auto"/>
              <w:jc w:val="center"/>
              <w:rPr>
                <w:rFonts w:asciiTheme="minorEastAsia" w:hAnsiTheme="minorEastAsia" w:eastAsiaTheme="minorEastAsia"/>
                <w:sz w:val="24"/>
                <w:szCs w:val="24"/>
              </w:rPr>
            </w:pPr>
          </w:p>
        </w:tc>
        <w:tc>
          <w:tcPr>
            <w:tcW w:w="1260" w:type="dxa"/>
            <w:vAlign w:val="center"/>
          </w:tcPr>
          <w:p>
            <w:pPr>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技术职称</w:t>
            </w:r>
          </w:p>
        </w:tc>
        <w:tc>
          <w:tcPr>
            <w:tcW w:w="1260" w:type="dxa"/>
            <w:gridSpan w:val="3"/>
            <w:vAlign w:val="center"/>
          </w:tcPr>
          <w:p>
            <w:pPr>
              <w:spacing w:line="360" w:lineRule="auto"/>
              <w:jc w:val="center"/>
              <w:rPr>
                <w:rFonts w:asciiTheme="minorEastAsia" w:hAnsiTheme="minorEastAsia" w:eastAsiaTheme="minorEastAsia"/>
                <w:sz w:val="24"/>
                <w:szCs w:val="24"/>
              </w:rPr>
            </w:pPr>
          </w:p>
        </w:tc>
        <w:tc>
          <w:tcPr>
            <w:tcW w:w="1260" w:type="dxa"/>
            <w:gridSpan w:val="3"/>
            <w:vAlign w:val="center"/>
          </w:tcPr>
          <w:p>
            <w:pPr>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p>
        </w:tc>
        <w:tc>
          <w:tcPr>
            <w:tcW w:w="1260" w:type="dxa"/>
            <w:vAlign w:val="center"/>
          </w:tcPr>
          <w:p>
            <w:pPr>
              <w:spacing w:line="360" w:lineRule="auto"/>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pPr>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成立时间</w:t>
            </w:r>
          </w:p>
        </w:tc>
        <w:tc>
          <w:tcPr>
            <w:tcW w:w="2520" w:type="dxa"/>
            <w:gridSpan w:val="3"/>
            <w:vAlign w:val="center"/>
          </w:tcPr>
          <w:p>
            <w:pPr>
              <w:spacing w:line="360" w:lineRule="auto"/>
              <w:jc w:val="center"/>
              <w:rPr>
                <w:rFonts w:asciiTheme="minorEastAsia" w:hAnsiTheme="minorEastAsia" w:eastAsiaTheme="minorEastAsia"/>
                <w:sz w:val="24"/>
                <w:szCs w:val="24"/>
              </w:rPr>
            </w:pPr>
          </w:p>
        </w:tc>
        <w:tc>
          <w:tcPr>
            <w:tcW w:w="5040" w:type="dxa"/>
            <w:gridSpan w:val="8"/>
            <w:vAlign w:val="center"/>
          </w:tcPr>
          <w:p>
            <w:pPr>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pPr>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企业资质等级</w:t>
            </w:r>
          </w:p>
        </w:tc>
        <w:tc>
          <w:tcPr>
            <w:tcW w:w="2520" w:type="dxa"/>
            <w:gridSpan w:val="3"/>
            <w:vAlign w:val="center"/>
          </w:tcPr>
          <w:p>
            <w:pPr>
              <w:spacing w:line="360" w:lineRule="auto"/>
              <w:jc w:val="center"/>
              <w:rPr>
                <w:rFonts w:asciiTheme="minorEastAsia" w:hAnsiTheme="minorEastAsia" w:eastAsiaTheme="minorEastAsia"/>
                <w:sz w:val="24"/>
                <w:szCs w:val="24"/>
              </w:rPr>
            </w:pPr>
          </w:p>
        </w:tc>
        <w:tc>
          <w:tcPr>
            <w:tcW w:w="1680" w:type="dxa"/>
            <w:gridSpan w:val="2"/>
            <w:vMerge w:val="restart"/>
            <w:vAlign w:val="center"/>
          </w:tcPr>
          <w:p>
            <w:pPr>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其中</w:t>
            </w:r>
          </w:p>
        </w:tc>
        <w:tc>
          <w:tcPr>
            <w:tcW w:w="1680" w:type="dxa"/>
            <w:gridSpan w:val="3"/>
            <w:vAlign w:val="center"/>
          </w:tcPr>
          <w:p>
            <w:pPr>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项目经理</w:t>
            </w:r>
          </w:p>
        </w:tc>
        <w:tc>
          <w:tcPr>
            <w:tcW w:w="1680" w:type="dxa"/>
            <w:gridSpan w:val="3"/>
            <w:vAlign w:val="center"/>
          </w:tcPr>
          <w:p>
            <w:pPr>
              <w:spacing w:line="360" w:lineRule="auto"/>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pPr>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营业执照号</w:t>
            </w:r>
          </w:p>
        </w:tc>
        <w:tc>
          <w:tcPr>
            <w:tcW w:w="2520" w:type="dxa"/>
            <w:gridSpan w:val="3"/>
            <w:vAlign w:val="center"/>
          </w:tcPr>
          <w:p>
            <w:pPr>
              <w:spacing w:line="360" w:lineRule="auto"/>
              <w:jc w:val="center"/>
              <w:rPr>
                <w:rFonts w:asciiTheme="minorEastAsia" w:hAnsiTheme="minorEastAsia" w:eastAsiaTheme="minorEastAsia"/>
                <w:sz w:val="24"/>
                <w:szCs w:val="24"/>
              </w:rPr>
            </w:pPr>
          </w:p>
        </w:tc>
        <w:tc>
          <w:tcPr>
            <w:tcW w:w="1680" w:type="dxa"/>
            <w:gridSpan w:val="2"/>
            <w:vMerge w:val="continue"/>
            <w:vAlign w:val="center"/>
          </w:tcPr>
          <w:p>
            <w:pPr>
              <w:spacing w:line="360" w:lineRule="auto"/>
              <w:jc w:val="center"/>
              <w:rPr>
                <w:rFonts w:asciiTheme="minorEastAsia" w:hAnsiTheme="minorEastAsia" w:eastAsiaTheme="minorEastAsia"/>
                <w:sz w:val="24"/>
                <w:szCs w:val="24"/>
              </w:rPr>
            </w:pPr>
          </w:p>
        </w:tc>
        <w:tc>
          <w:tcPr>
            <w:tcW w:w="1680" w:type="dxa"/>
            <w:gridSpan w:val="3"/>
            <w:vAlign w:val="center"/>
          </w:tcPr>
          <w:p>
            <w:pPr>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高级职称人员</w:t>
            </w:r>
          </w:p>
        </w:tc>
        <w:tc>
          <w:tcPr>
            <w:tcW w:w="1680" w:type="dxa"/>
            <w:gridSpan w:val="3"/>
            <w:vAlign w:val="center"/>
          </w:tcPr>
          <w:p>
            <w:pPr>
              <w:spacing w:line="360" w:lineRule="auto"/>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pPr>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注册资金</w:t>
            </w:r>
          </w:p>
        </w:tc>
        <w:tc>
          <w:tcPr>
            <w:tcW w:w="2520" w:type="dxa"/>
            <w:gridSpan w:val="3"/>
            <w:vAlign w:val="center"/>
          </w:tcPr>
          <w:p>
            <w:pPr>
              <w:spacing w:line="360" w:lineRule="auto"/>
              <w:jc w:val="center"/>
              <w:rPr>
                <w:rFonts w:asciiTheme="minorEastAsia" w:hAnsiTheme="minorEastAsia" w:eastAsiaTheme="minorEastAsia"/>
                <w:sz w:val="24"/>
                <w:szCs w:val="24"/>
              </w:rPr>
            </w:pPr>
          </w:p>
        </w:tc>
        <w:tc>
          <w:tcPr>
            <w:tcW w:w="1680" w:type="dxa"/>
            <w:gridSpan w:val="2"/>
            <w:vMerge w:val="continue"/>
            <w:vAlign w:val="center"/>
          </w:tcPr>
          <w:p>
            <w:pPr>
              <w:spacing w:line="360" w:lineRule="auto"/>
              <w:jc w:val="center"/>
              <w:rPr>
                <w:rFonts w:asciiTheme="minorEastAsia" w:hAnsiTheme="minorEastAsia" w:eastAsiaTheme="minorEastAsia"/>
                <w:sz w:val="24"/>
                <w:szCs w:val="24"/>
              </w:rPr>
            </w:pPr>
          </w:p>
        </w:tc>
        <w:tc>
          <w:tcPr>
            <w:tcW w:w="1680" w:type="dxa"/>
            <w:gridSpan w:val="3"/>
            <w:vAlign w:val="center"/>
          </w:tcPr>
          <w:p>
            <w:pPr>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中级职称人员</w:t>
            </w:r>
          </w:p>
        </w:tc>
        <w:tc>
          <w:tcPr>
            <w:tcW w:w="1680" w:type="dxa"/>
            <w:gridSpan w:val="3"/>
            <w:vAlign w:val="center"/>
          </w:tcPr>
          <w:p>
            <w:pPr>
              <w:spacing w:line="360" w:lineRule="auto"/>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pPr>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开户银行</w:t>
            </w:r>
          </w:p>
        </w:tc>
        <w:tc>
          <w:tcPr>
            <w:tcW w:w="2520" w:type="dxa"/>
            <w:gridSpan w:val="3"/>
            <w:vAlign w:val="center"/>
          </w:tcPr>
          <w:p>
            <w:pPr>
              <w:spacing w:line="360" w:lineRule="auto"/>
              <w:jc w:val="center"/>
              <w:rPr>
                <w:rFonts w:asciiTheme="minorEastAsia" w:hAnsiTheme="minorEastAsia" w:eastAsiaTheme="minorEastAsia"/>
                <w:sz w:val="24"/>
                <w:szCs w:val="24"/>
              </w:rPr>
            </w:pPr>
          </w:p>
        </w:tc>
        <w:tc>
          <w:tcPr>
            <w:tcW w:w="1680" w:type="dxa"/>
            <w:gridSpan w:val="2"/>
            <w:vMerge w:val="continue"/>
            <w:vAlign w:val="center"/>
          </w:tcPr>
          <w:p>
            <w:pPr>
              <w:spacing w:line="360" w:lineRule="auto"/>
              <w:jc w:val="center"/>
              <w:rPr>
                <w:rFonts w:asciiTheme="minorEastAsia" w:hAnsiTheme="minorEastAsia" w:eastAsiaTheme="minorEastAsia"/>
                <w:sz w:val="24"/>
                <w:szCs w:val="24"/>
              </w:rPr>
            </w:pPr>
          </w:p>
        </w:tc>
        <w:tc>
          <w:tcPr>
            <w:tcW w:w="1680" w:type="dxa"/>
            <w:gridSpan w:val="3"/>
            <w:vAlign w:val="center"/>
          </w:tcPr>
          <w:p>
            <w:pPr>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初级职称人员</w:t>
            </w:r>
          </w:p>
        </w:tc>
        <w:tc>
          <w:tcPr>
            <w:tcW w:w="1680" w:type="dxa"/>
            <w:gridSpan w:val="3"/>
            <w:vAlign w:val="center"/>
          </w:tcPr>
          <w:p>
            <w:pPr>
              <w:spacing w:line="360" w:lineRule="auto"/>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pPr>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账号</w:t>
            </w:r>
          </w:p>
        </w:tc>
        <w:tc>
          <w:tcPr>
            <w:tcW w:w="2520" w:type="dxa"/>
            <w:gridSpan w:val="3"/>
            <w:vAlign w:val="center"/>
          </w:tcPr>
          <w:p>
            <w:pPr>
              <w:spacing w:line="360" w:lineRule="auto"/>
              <w:jc w:val="center"/>
              <w:rPr>
                <w:rFonts w:asciiTheme="minorEastAsia" w:hAnsiTheme="minorEastAsia" w:eastAsiaTheme="minorEastAsia"/>
                <w:sz w:val="24"/>
                <w:szCs w:val="24"/>
              </w:rPr>
            </w:pPr>
          </w:p>
        </w:tc>
        <w:tc>
          <w:tcPr>
            <w:tcW w:w="1680" w:type="dxa"/>
            <w:gridSpan w:val="2"/>
            <w:vMerge w:val="continue"/>
            <w:vAlign w:val="center"/>
          </w:tcPr>
          <w:p>
            <w:pPr>
              <w:spacing w:line="360" w:lineRule="auto"/>
              <w:jc w:val="center"/>
              <w:rPr>
                <w:rFonts w:asciiTheme="minorEastAsia" w:hAnsiTheme="minorEastAsia" w:eastAsiaTheme="minorEastAsia"/>
                <w:sz w:val="24"/>
                <w:szCs w:val="24"/>
              </w:rPr>
            </w:pPr>
          </w:p>
        </w:tc>
        <w:tc>
          <w:tcPr>
            <w:tcW w:w="1680" w:type="dxa"/>
            <w:gridSpan w:val="3"/>
            <w:vAlign w:val="center"/>
          </w:tcPr>
          <w:p>
            <w:pPr>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技工</w:t>
            </w:r>
          </w:p>
        </w:tc>
        <w:tc>
          <w:tcPr>
            <w:tcW w:w="1680" w:type="dxa"/>
            <w:gridSpan w:val="3"/>
            <w:vAlign w:val="center"/>
          </w:tcPr>
          <w:p>
            <w:pPr>
              <w:spacing w:line="360" w:lineRule="auto"/>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pPr>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经营范围</w:t>
            </w:r>
          </w:p>
        </w:tc>
        <w:tc>
          <w:tcPr>
            <w:tcW w:w="7560" w:type="dxa"/>
            <w:gridSpan w:val="11"/>
            <w:vAlign w:val="center"/>
          </w:tcPr>
          <w:p>
            <w:pPr>
              <w:spacing w:line="360" w:lineRule="auto"/>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pPr>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备注</w:t>
            </w:r>
          </w:p>
        </w:tc>
        <w:tc>
          <w:tcPr>
            <w:tcW w:w="7560" w:type="dxa"/>
            <w:gridSpan w:val="11"/>
            <w:vAlign w:val="center"/>
          </w:tcPr>
          <w:p>
            <w:pPr>
              <w:spacing w:line="360" w:lineRule="auto"/>
              <w:jc w:val="center"/>
              <w:rPr>
                <w:rFonts w:asciiTheme="minorEastAsia" w:hAnsiTheme="minorEastAsia" w:eastAsiaTheme="minorEastAsia"/>
                <w:sz w:val="24"/>
                <w:szCs w:val="24"/>
              </w:rPr>
            </w:pPr>
          </w:p>
        </w:tc>
      </w:tr>
    </w:tbl>
    <w:p>
      <w:pPr>
        <w:adjustRightInd w:val="0"/>
        <w:spacing w:line="360" w:lineRule="auto"/>
        <w:jc w:val="left"/>
        <w:rPr>
          <w:rFonts w:asciiTheme="minorEastAsia" w:hAnsiTheme="minorEastAsia" w:eastAsiaTheme="minorEastAsia"/>
          <w:sz w:val="24"/>
          <w:szCs w:val="24"/>
        </w:rPr>
      </w:pPr>
    </w:p>
    <w:p>
      <w:pPr>
        <w:adjustRightInd w:val="0"/>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sz w:val="24"/>
          <w:szCs w:val="24"/>
        </w:rPr>
        <w:t>供应商名称：</w:t>
      </w:r>
      <w:r>
        <w:rPr>
          <w:rFonts w:cs="仿宋" w:asciiTheme="minorEastAsia" w:hAnsiTheme="minorEastAsia" w:eastAsiaTheme="minorEastAsia"/>
          <w:sz w:val="24"/>
          <w:szCs w:val="24"/>
        </w:rPr>
        <w:t>XXX</w:t>
      </w:r>
      <w:r>
        <w:rPr>
          <w:rFonts w:hint="eastAsia" w:cs="仿宋" w:asciiTheme="minorEastAsia" w:hAnsiTheme="minorEastAsia" w:eastAsiaTheme="minorEastAsia"/>
          <w:sz w:val="24"/>
          <w:szCs w:val="24"/>
        </w:rPr>
        <w:t>（盖单位公章）</w:t>
      </w:r>
    </w:p>
    <w:p>
      <w:pPr>
        <w:adjustRightInd w:val="0"/>
        <w:spacing w:line="360" w:lineRule="auto"/>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法定代表人</w:t>
      </w:r>
      <w:r>
        <w:rPr>
          <w:rFonts w:cs="仿宋" w:asciiTheme="minorEastAsia" w:hAnsiTheme="minorEastAsia" w:eastAsiaTheme="minorEastAsia"/>
          <w:sz w:val="24"/>
          <w:szCs w:val="24"/>
        </w:rPr>
        <w:t>/</w:t>
      </w:r>
      <w:r>
        <w:rPr>
          <w:rFonts w:hint="eastAsia" w:cs="仿宋" w:asciiTheme="minorEastAsia" w:hAnsiTheme="minorEastAsia" w:eastAsiaTheme="minorEastAsia"/>
          <w:sz w:val="24"/>
          <w:szCs w:val="24"/>
        </w:rPr>
        <w:t>单位负责人或授权代表（签字或加盖个人印章）：</w:t>
      </w:r>
      <w:r>
        <w:rPr>
          <w:rFonts w:cs="仿宋" w:asciiTheme="minorEastAsia" w:hAnsiTheme="minorEastAsia" w:eastAsiaTheme="minorEastAsia"/>
          <w:sz w:val="24"/>
          <w:szCs w:val="24"/>
        </w:rPr>
        <w:t>XXX</w:t>
      </w:r>
    </w:p>
    <w:p>
      <w:pPr>
        <w:adjustRightInd w:val="0"/>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sz w:val="24"/>
          <w:szCs w:val="24"/>
        </w:rPr>
        <w:t>日</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rPr>
        <w:t>期：</w:t>
      </w:r>
      <w:r>
        <w:rPr>
          <w:rFonts w:cs="仿宋" w:asciiTheme="minorEastAsia" w:hAnsiTheme="minorEastAsia" w:eastAsiaTheme="minorEastAsia"/>
          <w:sz w:val="24"/>
          <w:szCs w:val="24"/>
        </w:rPr>
        <w:t>XXX</w:t>
      </w:r>
      <w:r>
        <w:rPr>
          <w:rFonts w:hint="eastAsia" w:cs="仿宋" w:asciiTheme="minorEastAsia" w:hAnsiTheme="minorEastAsia" w:eastAsiaTheme="minorEastAsia"/>
          <w:sz w:val="24"/>
          <w:szCs w:val="24"/>
        </w:rPr>
        <w:t>年</w:t>
      </w:r>
      <w:r>
        <w:rPr>
          <w:rFonts w:cs="仿宋" w:asciiTheme="minorEastAsia" w:hAnsiTheme="minorEastAsia" w:eastAsiaTheme="minorEastAsia"/>
          <w:sz w:val="24"/>
          <w:szCs w:val="24"/>
        </w:rPr>
        <w:t>XXX</w:t>
      </w:r>
      <w:r>
        <w:rPr>
          <w:rFonts w:hint="eastAsia" w:cs="仿宋" w:asciiTheme="minorEastAsia" w:hAnsiTheme="minorEastAsia" w:eastAsiaTheme="minorEastAsia"/>
          <w:sz w:val="24"/>
          <w:szCs w:val="24"/>
        </w:rPr>
        <w:t>月</w:t>
      </w:r>
      <w:r>
        <w:rPr>
          <w:rFonts w:cs="仿宋" w:asciiTheme="minorEastAsia" w:hAnsiTheme="minorEastAsia" w:eastAsiaTheme="minorEastAsia"/>
          <w:sz w:val="24"/>
          <w:szCs w:val="24"/>
        </w:rPr>
        <w:t>XXX</w:t>
      </w:r>
      <w:r>
        <w:rPr>
          <w:rFonts w:hint="eastAsia" w:cs="仿宋" w:asciiTheme="minorEastAsia" w:hAnsiTheme="minorEastAsia" w:eastAsiaTheme="minorEastAsia"/>
          <w:sz w:val="24"/>
          <w:szCs w:val="24"/>
        </w:rPr>
        <w:t>日</w:t>
      </w:r>
    </w:p>
    <w:p>
      <w:pPr>
        <w:widowControl/>
        <w:jc w:val="left"/>
        <w:rPr>
          <w:rFonts w:asciiTheme="minorEastAsia" w:hAnsiTheme="minorEastAsia" w:eastAsiaTheme="minorEastAsia"/>
          <w:sz w:val="24"/>
          <w:szCs w:val="24"/>
        </w:rPr>
        <w:sectPr>
          <w:headerReference r:id="rId7" w:type="default"/>
          <w:footerReference r:id="rId8" w:type="default"/>
          <w:pgSz w:w="11907" w:h="16840"/>
          <w:pgMar w:top="1440" w:right="1570" w:bottom="1440" w:left="1570" w:header="851" w:footer="992" w:gutter="0"/>
          <w:cols w:space="425" w:num="1"/>
          <w:docGrid w:linePitch="312" w:charSpace="0"/>
        </w:sectPr>
      </w:pPr>
      <w:r>
        <w:rPr>
          <w:rFonts w:asciiTheme="minorEastAsia" w:hAnsiTheme="minorEastAsia" w:eastAsiaTheme="minorEastAsia"/>
          <w:b/>
          <w:bCs/>
          <w:sz w:val="24"/>
          <w:szCs w:val="24"/>
        </w:rPr>
        <w:br w:type="page"/>
      </w:r>
    </w:p>
    <w:p>
      <w:pPr>
        <w:spacing w:line="360" w:lineRule="auto"/>
        <w:rPr>
          <w:rFonts w:ascii="仿宋" w:hAnsi="仿宋" w:eastAsia="仿宋" w:cs="仿宋"/>
          <w:b/>
          <w:bCs/>
          <w:sz w:val="28"/>
          <w:szCs w:val="28"/>
        </w:rPr>
      </w:pPr>
      <w:r>
        <w:rPr>
          <w:rFonts w:hint="eastAsia" w:ascii="仿宋" w:hAnsi="仿宋" w:eastAsia="仿宋" w:cs="仿宋"/>
          <w:b/>
          <w:bCs/>
          <w:sz w:val="28"/>
          <w:szCs w:val="28"/>
        </w:rPr>
        <w:t>格式</w:t>
      </w:r>
      <w:r>
        <w:rPr>
          <w:rFonts w:ascii="仿宋" w:hAnsi="仿宋" w:eastAsia="仿宋" w:cs="仿宋"/>
          <w:b/>
          <w:bCs/>
          <w:sz w:val="28"/>
          <w:szCs w:val="28"/>
        </w:rPr>
        <w:t>5</w:t>
      </w:r>
    </w:p>
    <w:p>
      <w:pPr>
        <w:spacing w:line="360" w:lineRule="auto"/>
        <w:jc w:val="center"/>
        <w:rPr>
          <w:rFonts w:ascii="仿宋" w:hAnsi="仿宋" w:eastAsia="仿宋"/>
          <w:b/>
          <w:bCs/>
          <w:sz w:val="32"/>
          <w:szCs w:val="32"/>
        </w:rPr>
      </w:pPr>
      <w:r>
        <w:rPr>
          <w:rFonts w:hint="eastAsia" w:ascii="仿宋" w:hAnsi="仿宋" w:eastAsia="仿宋" w:cs="仿宋"/>
          <w:b/>
          <w:bCs/>
          <w:sz w:val="32"/>
          <w:szCs w:val="32"/>
        </w:rPr>
        <w:t>七、技术、服务要求应答表</w:t>
      </w:r>
    </w:p>
    <w:tbl>
      <w:tblPr>
        <w:tblStyle w:val="42"/>
        <w:tblW w:w="8613" w:type="dxa"/>
        <w:tblInd w:w="2" w:type="dxa"/>
        <w:tblLayout w:type="fixed"/>
        <w:tblCellMar>
          <w:top w:w="0" w:type="dxa"/>
          <w:left w:w="108" w:type="dxa"/>
          <w:bottom w:w="0" w:type="dxa"/>
          <w:right w:w="108" w:type="dxa"/>
        </w:tblCellMar>
      </w:tblPr>
      <w:tblGrid>
        <w:gridCol w:w="877"/>
        <w:gridCol w:w="2990"/>
        <w:gridCol w:w="3452"/>
        <w:gridCol w:w="1294"/>
      </w:tblGrid>
      <w:tr>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1" w:rightChars="10"/>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序号</w:t>
            </w:r>
          </w:p>
        </w:tc>
        <w:tc>
          <w:tcPr>
            <w:tcW w:w="2990"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项目</w:t>
            </w:r>
          </w:p>
        </w:tc>
        <w:tc>
          <w:tcPr>
            <w:tcW w:w="3452"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响应内容</w:t>
            </w:r>
          </w:p>
        </w:tc>
        <w:tc>
          <w:tcPr>
            <w:tcW w:w="1294"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备注</w:t>
            </w:r>
          </w:p>
        </w:tc>
      </w:tr>
      <w:tr>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1" w:rightChars="10"/>
              <w:jc w:val="center"/>
              <w:rPr>
                <w:rFonts w:asciiTheme="minorEastAsia" w:hAnsiTheme="minorEastAsia" w:eastAsiaTheme="minorEastAsia"/>
                <w:sz w:val="24"/>
                <w:szCs w:val="24"/>
              </w:rPr>
            </w:pPr>
            <w:r>
              <w:rPr>
                <w:rFonts w:cs="仿宋" w:asciiTheme="minorEastAsia" w:hAnsiTheme="minorEastAsia" w:eastAsiaTheme="minorEastAsia"/>
                <w:sz w:val="24"/>
                <w:szCs w:val="24"/>
              </w:rPr>
              <w:t>1</w:t>
            </w:r>
          </w:p>
        </w:tc>
        <w:tc>
          <w:tcPr>
            <w:tcW w:w="2990"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项目负责人（项目经理）</w:t>
            </w:r>
          </w:p>
        </w:tc>
        <w:tc>
          <w:tcPr>
            <w:tcW w:w="3452" w:type="dxa"/>
            <w:tcBorders>
              <w:top w:val="single" w:color="auto" w:sz="4" w:space="0"/>
              <w:left w:val="nil"/>
              <w:bottom w:val="single" w:color="auto" w:sz="4" w:space="0"/>
              <w:right w:val="single" w:color="auto" w:sz="4" w:space="0"/>
            </w:tcBorders>
            <w:vAlign w:val="center"/>
          </w:tcPr>
          <w:p>
            <w:pPr>
              <w:spacing w:line="360" w:lineRule="auto"/>
              <w:ind w:right="21" w:rightChars="10"/>
              <w:jc w:val="left"/>
              <w:rPr>
                <w:rFonts w:asciiTheme="minorEastAsia" w:hAnsiTheme="minorEastAsia" w:eastAsiaTheme="minorEastAsia"/>
                <w:sz w:val="24"/>
                <w:szCs w:val="24"/>
              </w:rPr>
            </w:pPr>
            <w:r>
              <w:rPr>
                <w:rFonts w:hint="eastAsia" w:cs="仿宋" w:asciiTheme="minorEastAsia" w:hAnsiTheme="minorEastAsia" w:eastAsiaTheme="minorEastAsia"/>
                <w:sz w:val="24"/>
                <w:szCs w:val="24"/>
              </w:rPr>
              <w:t>姓名：</w:t>
            </w:r>
          </w:p>
        </w:tc>
        <w:tc>
          <w:tcPr>
            <w:tcW w:w="1294"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Theme="minorEastAsia" w:hAnsiTheme="minorEastAsia" w:eastAsiaTheme="minorEastAsia"/>
                <w:sz w:val="24"/>
                <w:szCs w:val="24"/>
              </w:rPr>
            </w:pPr>
          </w:p>
        </w:tc>
      </w:tr>
      <w:tr>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1" w:rightChars="10"/>
              <w:jc w:val="center"/>
              <w:rPr>
                <w:rFonts w:asciiTheme="minorEastAsia" w:hAnsiTheme="minorEastAsia" w:eastAsiaTheme="minorEastAsia"/>
                <w:sz w:val="24"/>
                <w:szCs w:val="24"/>
              </w:rPr>
            </w:pPr>
            <w:r>
              <w:rPr>
                <w:rFonts w:cs="仿宋" w:asciiTheme="minorEastAsia" w:hAnsiTheme="minorEastAsia" w:eastAsiaTheme="minorEastAsia"/>
                <w:sz w:val="24"/>
                <w:szCs w:val="24"/>
              </w:rPr>
              <w:t>2</w:t>
            </w:r>
          </w:p>
        </w:tc>
        <w:tc>
          <w:tcPr>
            <w:tcW w:w="2990"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技术负责人</w:t>
            </w:r>
          </w:p>
        </w:tc>
        <w:tc>
          <w:tcPr>
            <w:tcW w:w="3452" w:type="dxa"/>
            <w:tcBorders>
              <w:top w:val="single" w:color="auto" w:sz="4" w:space="0"/>
              <w:left w:val="nil"/>
              <w:bottom w:val="single" w:color="auto" w:sz="4" w:space="0"/>
              <w:right w:val="single" w:color="auto" w:sz="4" w:space="0"/>
            </w:tcBorders>
            <w:vAlign w:val="center"/>
          </w:tcPr>
          <w:p>
            <w:pPr>
              <w:spacing w:line="360" w:lineRule="auto"/>
              <w:ind w:right="21" w:rightChars="10"/>
              <w:jc w:val="left"/>
              <w:rPr>
                <w:rFonts w:asciiTheme="minorEastAsia" w:hAnsiTheme="minorEastAsia" w:eastAsiaTheme="minorEastAsia"/>
                <w:sz w:val="24"/>
                <w:szCs w:val="24"/>
              </w:rPr>
            </w:pPr>
            <w:r>
              <w:rPr>
                <w:rFonts w:hint="eastAsia" w:cs="仿宋" w:asciiTheme="minorEastAsia" w:hAnsiTheme="minorEastAsia" w:eastAsiaTheme="minorEastAsia"/>
                <w:sz w:val="24"/>
                <w:szCs w:val="24"/>
              </w:rPr>
              <w:t>姓名：</w:t>
            </w:r>
          </w:p>
        </w:tc>
        <w:tc>
          <w:tcPr>
            <w:tcW w:w="1294"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Theme="minorEastAsia" w:hAnsiTheme="minorEastAsia" w:eastAsiaTheme="minorEastAsia"/>
                <w:sz w:val="24"/>
                <w:szCs w:val="24"/>
              </w:rPr>
            </w:pPr>
          </w:p>
        </w:tc>
      </w:tr>
      <w:tr>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1" w:rightChars="10"/>
              <w:jc w:val="center"/>
              <w:rPr>
                <w:rFonts w:asciiTheme="minorEastAsia" w:hAnsiTheme="minorEastAsia" w:eastAsiaTheme="minorEastAsia"/>
                <w:sz w:val="24"/>
                <w:szCs w:val="24"/>
              </w:rPr>
            </w:pPr>
            <w:r>
              <w:rPr>
                <w:rFonts w:cs="仿宋" w:asciiTheme="minorEastAsia" w:hAnsiTheme="minorEastAsia" w:eastAsiaTheme="minorEastAsia"/>
                <w:sz w:val="24"/>
                <w:szCs w:val="24"/>
              </w:rPr>
              <w:t>3</w:t>
            </w:r>
          </w:p>
        </w:tc>
        <w:tc>
          <w:tcPr>
            <w:tcW w:w="2990"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工期</w:t>
            </w:r>
          </w:p>
        </w:tc>
        <w:tc>
          <w:tcPr>
            <w:tcW w:w="3452" w:type="dxa"/>
            <w:tcBorders>
              <w:top w:val="single" w:color="auto" w:sz="4" w:space="0"/>
              <w:left w:val="nil"/>
              <w:bottom w:val="single" w:color="auto" w:sz="4" w:space="0"/>
              <w:right w:val="single" w:color="auto" w:sz="4" w:space="0"/>
            </w:tcBorders>
            <w:vAlign w:val="center"/>
          </w:tcPr>
          <w:p>
            <w:pPr>
              <w:spacing w:line="360" w:lineRule="auto"/>
              <w:ind w:right="-82" w:rightChars="-39"/>
              <w:rPr>
                <w:rFonts w:asciiTheme="minorEastAsia" w:hAnsiTheme="minorEastAsia" w:eastAsiaTheme="minorEastAsia"/>
                <w:sz w:val="24"/>
                <w:szCs w:val="24"/>
              </w:rPr>
            </w:pPr>
            <w:r>
              <w:rPr>
                <w:rFonts w:hint="eastAsia" w:cs="仿宋" w:asciiTheme="minorEastAsia" w:hAnsiTheme="minorEastAsia" w:eastAsiaTheme="minorEastAsia"/>
                <w:sz w:val="24"/>
                <w:szCs w:val="24"/>
              </w:rPr>
              <w:t>工期总日历天数：</w:t>
            </w:r>
            <w:r>
              <w:rPr>
                <w:rFonts w:hint="eastAsia" w:cs="微软雅黑" w:asciiTheme="minorEastAsia" w:hAnsiTheme="minorEastAsia" w:eastAsiaTheme="minorEastAsia"/>
                <w:sz w:val="24"/>
                <w:szCs w:val="24"/>
                <w:u w:val="single"/>
              </w:rPr>
              <w:t></w:t>
            </w:r>
            <w:r>
              <w:rPr>
                <w:rFonts w:hint="eastAsia" w:cs="仿宋" w:asciiTheme="minorEastAsia" w:hAnsiTheme="minorEastAsia" w:eastAsiaTheme="minorEastAsia"/>
                <w:sz w:val="24"/>
                <w:szCs w:val="24"/>
              </w:rPr>
              <w:t>天。</w:t>
            </w:r>
          </w:p>
        </w:tc>
        <w:tc>
          <w:tcPr>
            <w:tcW w:w="1294"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Theme="minorEastAsia" w:hAnsiTheme="minorEastAsia" w:eastAsiaTheme="minorEastAsia"/>
                <w:sz w:val="24"/>
                <w:szCs w:val="24"/>
              </w:rPr>
            </w:pPr>
          </w:p>
        </w:tc>
      </w:tr>
      <w:tr>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1" w:rightChars="10"/>
              <w:jc w:val="center"/>
              <w:rPr>
                <w:rFonts w:asciiTheme="minorEastAsia" w:hAnsiTheme="minorEastAsia" w:eastAsiaTheme="minorEastAsia"/>
                <w:sz w:val="24"/>
                <w:szCs w:val="24"/>
              </w:rPr>
            </w:pPr>
            <w:r>
              <w:rPr>
                <w:rFonts w:cs="仿宋" w:asciiTheme="minorEastAsia" w:hAnsiTheme="minorEastAsia" w:eastAsiaTheme="minorEastAsia"/>
                <w:sz w:val="24"/>
                <w:szCs w:val="24"/>
              </w:rPr>
              <w:t>4</w:t>
            </w:r>
          </w:p>
        </w:tc>
        <w:tc>
          <w:tcPr>
            <w:tcW w:w="2990"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缺陷责任期</w:t>
            </w:r>
          </w:p>
        </w:tc>
        <w:tc>
          <w:tcPr>
            <w:tcW w:w="3452"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个月</w:t>
            </w:r>
          </w:p>
        </w:tc>
        <w:tc>
          <w:tcPr>
            <w:tcW w:w="1294"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Theme="minorEastAsia" w:hAnsiTheme="minorEastAsia" w:eastAsiaTheme="minorEastAsia"/>
                <w:sz w:val="24"/>
                <w:szCs w:val="24"/>
              </w:rPr>
            </w:pPr>
          </w:p>
        </w:tc>
      </w:tr>
      <w:tr>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1" w:rightChars="10"/>
              <w:jc w:val="center"/>
              <w:rPr>
                <w:rFonts w:asciiTheme="minorEastAsia" w:hAnsiTheme="minorEastAsia" w:eastAsiaTheme="minorEastAsia"/>
                <w:sz w:val="24"/>
                <w:szCs w:val="24"/>
              </w:rPr>
            </w:pPr>
            <w:r>
              <w:rPr>
                <w:rFonts w:cs="仿宋" w:asciiTheme="minorEastAsia" w:hAnsiTheme="minorEastAsia" w:eastAsiaTheme="minorEastAsia"/>
                <w:sz w:val="24"/>
                <w:szCs w:val="24"/>
              </w:rPr>
              <w:t>6</w:t>
            </w:r>
          </w:p>
        </w:tc>
        <w:tc>
          <w:tcPr>
            <w:tcW w:w="2990"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价格调整</w:t>
            </w:r>
          </w:p>
        </w:tc>
        <w:tc>
          <w:tcPr>
            <w:tcW w:w="3452"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szCs w:val="24"/>
              </w:rPr>
            </w:pPr>
          </w:p>
        </w:tc>
        <w:tc>
          <w:tcPr>
            <w:tcW w:w="1294"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Theme="minorEastAsia" w:hAnsiTheme="minorEastAsia" w:eastAsiaTheme="minorEastAsia"/>
                <w:sz w:val="24"/>
                <w:szCs w:val="24"/>
              </w:rPr>
            </w:pPr>
          </w:p>
        </w:tc>
      </w:tr>
      <w:tr>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1" w:rightChars="10"/>
              <w:jc w:val="center"/>
              <w:rPr>
                <w:rFonts w:asciiTheme="minorEastAsia" w:hAnsiTheme="minorEastAsia" w:eastAsiaTheme="minorEastAsia"/>
                <w:sz w:val="24"/>
                <w:szCs w:val="24"/>
              </w:rPr>
            </w:pPr>
            <w:r>
              <w:rPr>
                <w:rFonts w:cs="仿宋" w:asciiTheme="minorEastAsia" w:hAnsiTheme="minorEastAsia" w:eastAsiaTheme="minorEastAsia"/>
                <w:sz w:val="24"/>
                <w:szCs w:val="24"/>
              </w:rPr>
              <w:t>7</w:t>
            </w:r>
          </w:p>
        </w:tc>
        <w:tc>
          <w:tcPr>
            <w:tcW w:w="2990"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付款方式</w:t>
            </w:r>
          </w:p>
        </w:tc>
        <w:tc>
          <w:tcPr>
            <w:tcW w:w="3452"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szCs w:val="24"/>
              </w:rPr>
            </w:pPr>
          </w:p>
        </w:tc>
        <w:tc>
          <w:tcPr>
            <w:tcW w:w="1294"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Theme="minorEastAsia" w:hAnsiTheme="minorEastAsia" w:eastAsiaTheme="minorEastAsia"/>
                <w:sz w:val="24"/>
                <w:szCs w:val="24"/>
              </w:rPr>
            </w:pPr>
          </w:p>
        </w:tc>
      </w:tr>
      <w:tr>
        <w:tblPrEx>
          <w:tblCellMar>
            <w:top w:w="0" w:type="dxa"/>
            <w:left w:w="108" w:type="dxa"/>
            <w:bottom w:w="0" w:type="dxa"/>
            <w:right w:w="108" w:type="dxa"/>
          </w:tblCellMar>
        </w:tblPrEx>
        <w:trPr>
          <w:trHeight w:val="562" w:hRule="atLeast"/>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1" w:rightChars="10"/>
              <w:jc w:val="center"/>
              <w:rPr>
                <w:rFonts w:asciiTheme="minorEastAsia" w:hAnsiTheme="minorEastAsia" w:eastAsiaTheme="minorEastAsia"/>
                <w:sz w:val="24"/>
                <w:szCs w:val="24"/>
              </w:rPr>
            </w:pPr>
            <w:r>
              <w:rPr>
                <w:rFonts w:cs="仿宋" w:asciiTheme="minorEastAsia" w:hAnsiTheme="minorEastAsia" w:eastAsiaTheme="minorEastAsia"/>
                <w:sz w:val="24"/>
                <w:szCs w:val="24"/>
              </w:rPr>
              <w:t>8</w:t>
            </w:r>
          </w:p>
        </w:tc>
        <w:tc>
          <w:tcPr>
            <w:tcW w:w="2990"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tc>
        <w:tc>
          <w:tcPr>
            <w:tcW w:w="3452"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kern w:val="0"/>
                <w:sz w:val="24"/>
                <w:szCs w:val="24"/>
              </w:rPr>
              <w:t>…</w:t>
            </w:r>
          </w:p>
        </w:tc>
        <w:tc>
          <w:tcPr>
            <w:tcW w:w="1294"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Theme="minorEastAsia" w:hAnsiTheme="minorEastAsia" w:eastAsiaTheme="minorEastAsia"/>
                <w:sz w:val="24"/>
                <w:szCs w:val="24"/>
              </w:rPr>
            </w:pPr>
            <w:r>
              <w:rPr>
                <w:rFonts w:hint="eastAsia" w:cs="仿宋" w:asciiTheme="minorEastAsia" w:hAnsiTheme="minorEastAsia" w:eastAsiaTheme="minorEastAsia"/>
                <w:kern w:val="0"/>
                <w:sz w:val="24"/>
                <w:szCs w:val="24"/>
              </w:rPr>
              <w:t>…</w:t>
            </w:r>
          </w:p>
        </w:tc>
      </w:tr>
      <w:tr>
        <w:tblPrEx>
          <w:tblCellMar>
            <w:top w:w="0" w:type="dxa"/>
            <w:left w:w="108" w:type="dxa"/>
            <w:bottom w:w="0" w:type="dxa"/>
            <w:right w:w="108" w:type="dxa"/>
          </w:tblCellMar>
        </w:tblPrEx>
        <w:trPr>
          <w:trHeight w:val="254" w:hRule="atLeast"/>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1" w:rightChars="10"/>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w:t>
            </w:r>
          </w:p>
        </w:tc>
        <w:tc>
          <w:tcPr>
            <w:tcW w:w="2990"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tc>
        <w:tc>
          <w:tcPr>
            <w:tcW w:w="3452"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w:t>
            </w:r>
          </w:p>
        </w:tc>
        <w:tc>
          <w:tcPr>
            <w:tcW w:w="1294"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w:t>
            </w:r>
          </w:p>
        </w:tc>
      </w:tr>
    </w:tbl>
    <w:p>
      <w:pPr>
        <w:spacing w:line="360" w:lineRule="auto"/>
        <w:ind w:firstLine="482" w:firstLineChars="200"/>
        <w:rPr>
          <w:rFonts w:asciiTheme="minorEastAsia" w:hAnsiTheme="minorEastAsia" w:eastAsiaTheme="minorEastAsia"/>
          <w:b/>
          <w:bCs/>
          <w:sz w:val="24"/>
          <w:szCs w:val="24"/>
        </w:rPr>
      </w:pPr>
    </w:p>
    <w:p>
      <w:pPr>
        <w:spacing w:line="360" w:lineRule="auto"/>
        <w:ind w:firstLine="480" w:firstLineChars="200"/>
        <w:rPr>
          <w:rFonts w:asciiTheme="minorEastAsia" w:hAnsiTheme="minorEastAsia" w:eastAsiaTheme="minorEastAsia"/>
          <w:b/>
          <w:bCs/>
          <w:sz w:val="24"/>
          <w:szCs w:val="24"/>
        </w:rPr>
      </w:pPr>
      <w:r>
        <w:rPr>
          <w:rFonts w:hint="eastAsia" w:cs="仿宋" w:asciiTheme="minorEastAsia" w:hAnsiTheme="minorEastAsia" w:eastAsiaTheme="minorEastAsia"/>
          <w:sz w:val="24"/>
          <w:szCs w:val="24"/>
        </w:rPr>
        <w:t>注：供应商必须根据谈判文件要求据实逐条填写，不得虚假响应，虚假响应的，其响应文件无效并按规定追究其相关责任。</w:t>
      </w:r>
    </w:p>
    <w:p>
      <w:pPr>
        <w:adjustRightInd w:val="0"/>
        <w:spacing w:line="360" w:lineRule="auto"/>
        <w:ind w:firstLine="480" w:firstLineChars="200"/>
        <w:jc w:val="left"/>
        <w:rPr>
          <w:rFonts w:asciiTheme="minorEastAsia" w:hAnsiTheme="minorEastAsia" w:eastAsiaTheme="minorEastAsia"/>
          <w:sz w:val="24"/>
          <w:szCs w:val="24"/>
        </w:rPr>
      </w:pPr>
    </w:p>
    <w:p>
      <w:pPr>
        <w:adjustRightInd w:val="0"/>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sz w:val="24"/>
          <w:szCs w:val="24"/>
        </w:rPr>
        <w:t>供应商名称：</w:t>
      </w:r>
      <w:r>
        <w:rPr>
          <w:rFonts w:cs="仿宋" w:asciiTheme="minorEastAsia" w:hAnsiTheme="minorEastAsia" w:eastAsiaTheme="minorEastAsia"/>
          <w:sz w:val="24"/>
          <w:szCs w:val="24"/>
        </w:rPr>
        <w:t>XXX</w:t>
      </w:r>
      <w:r>
        <w:rPr>
          <w:rFonts w:hint="eastAsia" w:cs="仿宋" w:asciiTheme="minorEastAsia" w:hAnsiTheme="minorEastAsia" w:eastAsiaTheme="minorEastAsia"/>
          <w:sz w:val="24"/>
          <w:szCs w:val="24"/>
        </w:rPr>
        <w:t>（盖单位公章）</w:t>
      </w:r>
    </w:p>
    <w:p>
      <w:pPr>
        <w:adjustRightInd w:val="0"/>
        <w:spacing w:line="360" w:lineRule="auto"/>
        <w:ind w:firstLine="480" w:firstLineChars="200"/>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法定代表人</w:t>
      </w:r>
      <w:r>
        <w:rPr>
          <w:rFonts w:cs="仿宋" w:asciiTheme="minorEastAsia" w:hAnsiTheme="minorEastAsia" w:eastAsiaTheme="minorEastAsia"/>
          <w:sz w:val="24"/>
          <w:szCs w:val="24"/>
        </w:rPr>
        <w:t>/</w:t>
      </w:r>
      <w:r>
        <w:rPr>
          <w:rFonts w:hint="eastAsia" w:cs="仿宋" w:asciiTheme="minorEastAsia" w:hAnsiTheme="minorEastAsia" w:eastAsiaTheme="minorEastAsia"/>
          <w:sz w:val="24"/>
          <w:szCs w:val="24"/>
        </w:rPr>
        <w:t>单位负责人或授权代表（签字或加盖个人印章）：</w:t>
      </w:r>
      <w:r>
        <w:rPr>
          <w:rFonts w:cs="仿宋" w:asciiTheme="minorEastAsia" w:hAnsiTheme="minorEastAsia" w:eastAsiaTheme="minorEastAsia"/>
          <w:sz w:val="24"/>
          <w:szCs w:val="24"/>
        </w:rPr>
        <w:t>XXX</w:t>
      </w:r>
    </w:p>
    <w:p>
      <w:pPr>
        <w:adjustRightInd w:val="0"/>
        <w:spacing w:line="360" w:lineRule="auto"/>
        <w:ind w:firstLine="540" w:firstLineChars="225"/>
        <w:jc w:val="left"/>
        <w:rPr>
          <w:rFonts w:asciiTheme="minorEastAsia" w:hAnsiTheme="minorEastAsia" w:eastAsiaTheme="minorEastAsia"/>
          <w:sz w:val="24"/>
          <w:szCs w:val="24"/>
        </w:rPr>
      </w:pPr>
      <w:r>
        <w:rPr>
          <w:rFonts w:hint="eastAsia" w:cs="仿宋" w:asciiTheme="minorEastAsia" w:hAnsiTheme="minorEastAsia" w:eastAsiaTheme="minorEastAsia"/>
          <w:sz w:val="24"/>
          <w:szCs w:val="24"/>
        </w:rPr>
        <w:t>日</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rPr>
        <w:t>期：</w:t>
      </w:r>
      <w:r>
        <w:rPr>
          <w:rFonts w:cs="仿宋" w:asciiTheme="minorEastAsia" w:hAnsiTheme="minorEastAsia" w:eastAsiaTheme="minorEastAsia"/>
          <w:sz w:val="24"/>
          <w:szCs w:val="24"/>
        </w:rPr>
        <w:t>XXX</w:t>
      </w:r>
      <w:r>
        <w:rPr>
          <w:rFonts w:hint="eastAsia" w:cs="仿宋" w:asciiTheme="minorEastAsia" w:hAnsiTheme="minorEastAsia" w:eastAsiaTheme="minorEastAsia"/>
          <w:sz w:val="24"/>
          <w:szCs w:val="24"/>
        </w:rPr>
        <w:t>年</w:t>
      </w:r>
      <w:r>
        <w:rPr>
          <w:rFonts w:cs="仿宋" w:asciiTheme="minorEastAsia" w:hAnsiTheme="minorEastAsia" w:eastAsiaTheme="minorEastAsia"/>
          <w:sz w:val="24"/>
          <w:szCs w:val="24"/>
        </w:rPr>
        <w:t>XXX</w:t>
      </w:r>
      <w:r>
        <w:rPr>
          <w:rFonts w:hint="eastAsia" w:cs="仿宋" w:asciiTheme="minorEastAsia" w:hAnsiTheme="minorEastAsia" w:eastAsiaTheme="minorEastAsia"/>
          <w:sz w:val="24"/>
          <w:szCs w:val="24"/>
        </w:rPr>
        <w:t>月</w:t>
      </w:r>
      <w:r>
        <w:rPr>
          <w:rFonts w:cs="仿宋" w:asciiTheme="minorEastAsia" w:hAnsiTheme="minorEastAsia" w:eastAsiaTheme="minorEastAsia"/>
          <w:sz w:val="24"/>
          <w:szCs w:val="24"/>
        </w:rPr>
        <w:t>XXX</w:t>
      </w:r>
      <w:r>
        <w:rPr>
          <w:rFonts w:hint="eastAsia" w:cs="仿宋" w:asciiTheme="minorEastAsia" w:hAnsiTheme="minorEastAsia" w:eastAsiaTheme="minorEastAsia"/>
          <w:sz w:val="24"/>
          <w:szCs w:val="24"/>
        </w:rPr>
        <w:t>日</w:t>
      </w:r>
    </w:p>
    <w:p>
      <w:pPr>
        <w:spacing w:line="360" w:lineRule="auto"/>
        <w:rPr>
          <w:rFonts w:ascii="仿宋" w:hAnsi="仿宋" w:eastAsia="仿宋" w:cs="仿宋"/>
          <w:b/>
          <w:bCs/>
          <w:sz w:val="28"/>
          <w:szCs w:val="28"/>
        </w:rPr>
      </w:pPr>
    </w:p>
    <w:p>
      <w:pPr>
        <w:spacing w:line="360" w:lineRule="auto"/>
        <w:rPr>
          <w:rFonts w:ascii="仿宋" w:hAnsi="仿宋" w:eastAsia="仿宋" w:cs="仿宋"/>
          <w:b/>
          <w:bCs/>
          <w:sz w:val="28"/>
          <w:szCs w:val="28"/>
        </w:rPr>
      </w:pPr>
    </w:p>
    <w:p>
      <w:pPr>
        <w:pStyle w:val="51"/>
        <w:rPr>
          <w:rFonts w:ascii="仿宋" w:hAnsi="仿宋" w:eastAsia="仿宋" w:cs="仿宋"/>
          <w:b/>
          <w:bCs/>
          <w:sz w:val="28"/>
          <w:szCs w:val="28"/>
        </w:rPr>
      </w:pPr>
    </w:p>
    <w:p>
      <w:pPr>
        <w:rPr>
          <w:rFonts w:ascii="仿宋" w:hAnsi="仿宋" w:eastAsia="仿宋" w:cs="仿宋"/>
          <w:b/>
          <w:bCs/>
          <w:sz w:val="28"/>
          <w:szCs w:val="28"/>
        </w:rPr>
      </w:pPr>
    </w:p>
    <w:p>
      <w:pPr>
        <w:spacing w:line="360" w:lineRule="auto"/>
        <w:rPr>
          <w:rFonts w:ascii="仿宋" w:hAnsi="仿宋" w:eastAsia="仿宋" w:cs="仿宋"/>
          <w:b/>
          <w:bCs/>
          <w:sz w:val="28"/>
          <w:szCs w:val="28"/>
        </w:rPr>
      </w:pPr>
      <w:r>
        <w:rPr>
          <w:rFonts w:ascii="仿宋" w:hAnsi="仿宋" w:eastAsia="仿宋"/>
        </w:rPr>
        <w:br w:type="page"/>
      </w:r>
      <w:bookmarkEnd w:id="89"/>
      <w:bookmarkStart w:id="90" w:name="_Toc28334876"/>
    </w:p>
    <w:p>
      <w:pPr>
        <w:widowControl/>
        <w:jc w:val="left"/>
        <w:rPr>
          <w:rFonts w:ascii="仿宋" w:hAnsi="仿宋" w:eastAsia="仿宋"/>
          <w:b/>
          <w:bCs/>
          <w:sz w:val="28"/>
          <w:szCs w:val="28"/>
        </w:rPr>
      </w:pPr>
      <w:r>
        <w:rPr>
          <w:rFonts w:hint="eastAsia" w:ascii="仿宋" w:hAnsi="仿宋" w:eastAsia="仿宋" w:cs="仿宋"/>
          <w:b/>
          <w:bCs/>
          <w:sz w:val="28"/>
          <w:szCs w:val="28"/>
        </w:rPr>
        <w:t>格式</w:t>
      </w:r>
      <w:r>
        <w:rPr>
          <w:rFonts w:ascii="仿宋" w:hAnsi="仿宋" w:eastAsia="仿宋" w:cs="仿宋"/>
          <w:b/>
          <w:bCs/>
          <w:sz w:val="28"/>
          <w:szCs w:val="28"/>
        </w:rPr>
        <w:t>6</w:t>
      </w:r>
    </w:p>
    <w:p>
      <w:pPr>
        <w:pStyle w:val="5"/>
        <w:tabs>
          <w:tab w:val="left" w:pos="426"/>
          <w:tab w:val="left" w:pos="567"/>
        </w:tabs>
        <w:jc w:val="center"/>
        <w:rPr>
          <w:rFonts w:ascii="仿宋" w:hAnsi="仿宋" w:eastAsia="仿宋" w:cs="Times New Roman"/>
        </w:rPr>
      </w:pPr>
      <w:r>
        <w:rPr>
          <w:rFonts w:hint="eastAsia" w:ascii="仿宋" w:hAnsi="仿宋" w:eastAsia="仿宋" w:cs="仿宋"/>
        </w:rPr>
        <w:t>十二、最后报价表</w:t>
      </w:r>
      <w:bookmarkEnd w:id="90"/>
    </w:p>
    <w:p>
      <w:pPr>
        <w:spacing w:line="360" w:lineRule="auto"/>
        <w:rPr>
          <w:rFonts w:asciiTheme="minorEastAsia" w:hAnsiTheme="minorEastAsia" w:eastAsiaTheme="minorEastAsia"/>
          <w:sz w:val="24"/>
          <w:szCs w:val="24"/>
        </w:rPr>
      </w:pPr>
      <w:r>
        <w:rPr>
          <w:rFonts w:hint="eastAsia" w:cs="仿宋" w:asciiTheme="minorEastAsia" w:hAnsiTheme="minorEastAsia" w:eastAsiaTheme="minorEastAsia"/>
          <w:sz w:val="24"/>
          <w:szCs w:val="24"/>
        </w:rPr>
        <w:t>项目名称：</w:t>
      </w:r>
      <w:r>
        <w:rPr>
          <w:rFonts w:cs="仿宋" w:asciiTheme="minorEastAsia" w:hAnsiTheme="minorEastAsia" w:eastAsiaTheme="minorEastAsia"/>
          <w:sz w:val="24"/>
          <w:szCs w:val="24"/>
        </w:rPr>
        <w:t>XXX</w:t>
      </w:r>
      <w:r>
        <w:rPr>
          <w:rFonts w:hint="eastAsia" w:cs="仿宋" w:asciiTheme="minorEastAsia" w:hAnsiTheme="minorEastAsia" w:eastAsiaTheme="minorEastAsia"/>
          <w:sz w:val="24"/>
          <w:szCs w:val="24"/>
        </w:rPr>
        <w:t>采购项目</w:t>
      </w:r>
    </w:p>
    <w:p>
      <w:pPr>
        <w:spacing w:line="360" w:lineRule="auto"/>
        <w:rPr>
          <w:rFonts w:asciiTheme="minorEastAsia" w:hAnsiTheme="minorEastAsia" w:eastAsiaTheme="minorEastAsia"/>
          <w:sz w:val="24"/>
          <w:szCs w:val="24"/>
        </w:rPr>
      </w:pPr>
      <w:r>
        <w:rPr>
          <w:rFonts w:hint="eastAsia" w:cs="仿宋" w:asciiTheme="minorEastAsia" w:hAnsiTheme="minorEastAsia" w:eastAsiaTheme="minorEastAsia"/>
          <w:sz w:val="24"/>
          <w:szCs w:val="24"/>
        </w:rPr>
        <w:t>项目编号：</w:t>
      </w:r>
      <w:r>
        <w:rPr>
          <w:rFonts w:cs="仿宋" w:asciiTheme="minorEastAsia" w:hAnsiTheme="minorEastAsia" w:eastAsiaTheme="minorEastAsia"/>
          <w:sz w:val="24"/>
          <w:szCs w:val="24"/>
        </w:rPr>
        <w:t>XXX</w:t>
      </w:r>
      <w:r>
        <w:rPr>
          <w:rFonts w:hint="eastAsia" w:cs="仿宋" w:asciiTheme="minorEastAsia" w:hAnsiTheme="minorEastAsia" w:eastAsiaTheme="minorEastAsia"/>
          <w:sz w:val="24"/>
          <w:szCs w:val="24"/>
        </w:rPr>
        <w:t>号</w:t>
      </w:r>
    </w:p>
    <w:tbl>
      <w:tblPr>
        <w:tblStyle w:val="42"/>
        <w:tblpPr w:leftFromText="180" w:rightFromText="180" w:vertAnchor="text" w:tblpXSpec="center" w:tblpY="12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528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347" w:type="dxa"/>
            <w:vAlign w:val="center"/>
          </w:tcPr>
          <w:p>
            <w:pPr>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序号</w:t>
            </w:r>
          </w:p>
        </w:tc>
        <w:tc>
          <w:tcPr>
            <w:tcW w:w="5282" w:type="dxa"/>
            <w:vAlign w:val="center"/>
          </w:tcPr>
          <w:p>
            <w:pPr>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采购内容</w:t>
            </w:r>
          </w:p>
        </w:tc>
        <w:tc>
          <w:tcPr>
            <w:tcW w:w="2693" w:type="dxa"/>
            <w:vAlign w:val="center"/>
          </w:tcPr>
          <w:p>
            <w:pPr>
              <w:jc w:val="center"/>
              <w:rPr>
                <w:rFonts w:asciiTheme="minorEastAsia" w:hAnsiTheme="minorEastAsia" w:eastAsiaTheme="minorEastAsia"/>
                <w:sz w:val="24"/>
                <w:szCs w:val="24"/>
              </w:rPr>
            </w:pPr>
            <w:r>
              <w:rPr>
                <w:rFonts w:hint="eastAsia" w:cs="仿宋" w:asciiTheme="minorEastAsia" w:hAnsiTheme="minorEastAsia" w:eastAsiaTheme="minorEastAsia"/>
                <w:sz w:val="24"/>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347" w:type="dxa"/>
            <w:vAlign w:val="center"/>
          </w:tcPr>
          <w:p>
            <w:pPr>
              <w:jc w:val="center"/>
              <w:rPr>
                <w:rFonts w:cs="仿宋" w:asciiTheme="minorEastAsia" w:hAnsiTheme="minorEastAsia" w:eastAsiaTheme="minorEastAsia"/>
                <w:sz w:val="24"/>
                <w:szCs w:val="24"/>
              </w:rPr>
            </w:pPr>
            <w:r>
              <w:rPr>
                <w:rFonts w:cs="仿宋" w:asciiTheme="minorEastAsia" w:hAnsiTheme="minorEastAsia" w:eastAsiaTheme="minorEastAsia"/>
                <w:sz w:val="24"/>
                <w:szCs w:val="24"/>
              </w:rPr>
              <w:t>1</w:t>
            </w:r>
          </w:p>
        </w:tc>
        <w:tc>
          <w:tcPr>
            <w:tcW w:w="5282" w:type="dxa"/>
            <w:vAlign w:val="center"/>
          </w:tcPr>
          <w:p>
            <w:pPr>
              <w:jc w:val="center"/>
              <w:rPr>
                <w:rFonts w:cs="仿宋" w:asciiTheme="minorEastAsia" w:hAnsiTheme="minorEastAsia" w:eastAsiaTheme="minorEastAsia"/>
                <w:sz w:val="24"/>
                <w:szCs w:val="24"/>
              </w:rPr>
            </w:pPr>
            <w:r>
              <w:rPr>
                <w:rFonts w:cs="仿宋" w:asciiTheme="minorEastAsia" w:hAnsiTheme="minorEastAsia" w:eastAsiaTheme="minorEastAsia"/>
                <w:sz w:val="24"/>
                <w:szCs w:val="24"/>
              </w:rPr>
              <w:t>XXX</w:t>
            </w:r>
          </w:p>
        </w:tc>
        <w:tc>
          <w:tcPr>
            <w:tcW w:w="2693" w:type="dxa"/>
            <w:vAlign w:val="center"/>
          </w:tcPr>
          <w:p>
            <w:pPr>
              <w:ind w:firstLine="748" w:firstLineChars="312"/>
              <w:rPr>
                <w:rFonts w:asciiTheme="minorEastAsia" w:hAnsiTheme="minorEastAsia" w:eastAsiaTheme="minorEastAsia"/>
                <w:sz w:val="24"/>
                <w:szCs w:val="24"/>
              </w:rPr>
            </w:pPr>
            <w:r>
              <w:rPr>
                <w:rFonts w:cs="仿宋" w:asciiTheme="minorEastAsia" w:hAnsiTheme="minorEastAsia" w:eastAsiaTheme="minorEastAsia"/>
                <w:sz w:val="24"/>
                <w:szCs w:val="24"/>
              </w:rPr>
              <w:t xml:space="preserve"> XX</w:t>
            </w:r>
            <w:r>
              <w:rPr>
                <w:rFonts w:hint="eastAsia" w:cs="仿宋" w:asciiTheme="minorEastAsia" w:hAnsiTheme="minorEastAsia" w:eastAsiaTheme="minorEastAsia"/>
                <w:sz w:val="24"/>
                <w:szCs w:val="24"/>
              </w:rPr>
              <w:t>元</w:t>
            </w:r>
          </w:p>
        </w:tc>
      </w:tr>
    </w:tbl>
    <w:p>
      <w:pPr>
        <w:snapToGrid w:val="0"/>
        <w:spacing w:line="360" w:lineRule="auto"/>
        <w:ind w:right="-624" w:rightChars="-297"/>
        <w:rPr>
          <w:rFonts w:asciiTheme="minorEastAsia" w:hAnsiTheme="minorEastAsia" w:eastAsiaTheme="minorEastAsia"/>
          <w:sz w:val="24"/>
          <w:szCs w:val="24"/>
        </w:rPr>
      </w:pPr>
    </w:p>
    <w:p>
      <w:pPr>
        <w:snapToGrid w:val="0"/>
        <w:spacing w:line="360" w:lineRule="auto"/>
        <w:ind w:right="-624" w:rightChars="-297"/>
        <w:rPr>
          <w:rFonts w:asciiTheme="minorEastAsia" w:hAnsiTheme="minorEastAsia" w:eastAsiaTheme="minorEastAsia"/>
          <w:sz w:val="24"/>
          <w:szCs w:val="24"/>
        </w:rPr>
      </w:pPr>
    </w:p>
    <w:p>
      <w:pPr>
        <w:pStyle w:val="16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最后报价（大写人民币）：</w:t>
      </w:r>
      <w:r>
        <w:rPr>
          <w:rFonts w:cs="仿宋" w:asciiTheme="minorEastAsia" w:hAnsiTheme="minorEastAsia" w:eastAsiaTheme="minorEastAsia"/>
          <w:sz w:val="24"/>
          <w:szCs w:val="24"/>
        </w:rPr>
        <w:t>XXXX</w:t>
      </w:r>
    </w:p>
    <w:p>
      <w:pPr>
        <w:pStyle w:val="160"/>
        <w:ind w:firstLine="0"/>
        <w:rPr>
          <w:rFonts w:asciiTheme="minorEastAsia" w:hAnsiTheme="minorEastAsia" w:eastAsiaTheme="minorEastAsia"/>
          <w:sz w:val="24"/>
          <w:szCs w:val="24"/>
        </w:rPr>
      </w:pPr>
    </w:p>
    <w:p>
      <w:pPr>
        <w:pStyle w:val="160"/>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供应商名称：</w:t>
      </w:r>
      <w:r>
        <w:rPr>
          <w:rFonts w:cs="仿宋" w:asciiTheme="minorEastAsia" w:hAnsiTheme="minorEastAsia" w:eastAsiaTheme="minorEastAsia"/>
          <w:sz w:val="24"/>
          <w:szCs w:val="24"/>
        </w:rPr>
        <w:t>XXXX</w:t>
      </w:r>
    </w:p>
    <w:p>
      <w:pPr>
        <w:pStyle w:val="160"/>
        <w:ind w:firstLine="480" w:firstLineChars="200"/>
        <w:rPr>
          <w:rFonts w:asciiTheme="minorEastAsia" w:hAnsiTheme="minorEastAsia" w:eastAsiaTheme="minorEastAsia"/>
          <w:sz w:val="24"/>
          <w:szCs w:val="24"/>
        </w:rPr>
      </w:pPr>
      <w:r>
        <w:rPr>
          <w:rFonts w:hint="eastAsia" w:cs="仿宋" w:asciiTheme="minorEastAsia" w:hAnsiTheme="minorEastAsia" w:eastAsiaTheme="minorEastAsia"/>
          <w:sz w:val="24"/>
          <w:szCs w:val="24"/>
        </w:rPr>
        <w:t>法定代表人或代理人：</w:t>
      </w:r>
      <w:r>
        <w:rPr>
          <w:rFonts w:cs="仿宋" w:asciiTheme="minorEastAsia" w:hAnsiTheme="minorEastAsia" w:eastAsiaTheme="minorEastAsia"/>
          <w:sz w:val="24"/>
          <w:szCs w:val="24"/>
        </w:rPr>
        <w:t>XXXX</w:t>
      </w:r>
      <w:r>
        <w:rPr>
          <w:rFonts w:hint="eastAsia" w:cs="仿宋" w:asciiTheme="minorEastAsia" w:hAnsiTheme="minorEastAsia" w:eastAsiaTheme="minorEastAsia"/>
          <w:sz w:val="24"/>
          <w:szCs w:val="24"/>
        </w:rPr>
        <w:t>（签字）</w:t>
      </w:r>
    </w:p>
    <w:p>
      <w:pPr>
        <w:pStyle w:val="160"/>
        <w:ind w:firstLine="480" w:firstLineChars="200"/>
        <w:rPr>
          <w:rFonts w:asciiTheme="minorEastAsia" w:hAnsiTheme="minorEastAsia" w:eastAsiaTheme="minorEastAsia"/>
          <w:sz w:val="24"/>
          <w:szCs w:val="24"/>
        </w:rPr>
      </w:pPr>
      <w:r>
        <w:rPr>
          <w:rFonts w:hint="eastAsia" w:cs="仿宋" w:asciiTheme="minorEastAsia" w:hAnsiTheme="minorEastAsia" w:eastAsiaTheme="minorEastAsia"/>
          <w:sz w:val="24"/>
          <w:szCs w:val="24"/>
        </w:rPr>
        <w:t>日期：</w:t>
      </w:r>
      <w:r>
        <w:rPr>
          <w:rFonts w:cs="仿宋" w:asciiTheme="minorEastAsia" w:hAnsiTheme="minorEastAsia" w:eastAsiaTheme="minorEastAsia"/>
          <w:sz w:val="24"/>
          <w:szCs w:val="24"/>
        </w:rPr>
        <w:t>XX</w:t>
      </w:r>
      <w:r>
        <w:rPr>
          <w:rFonts w:hint="eastAsia" w:cs="仿宋" w:asciiTheme="minorEastAsia" w:hAnsiTheme="minorEastAsia" w:eastAsiaTheme="minorEastAsia"/>
          <w:sz w:val="24"/>
          <w:szCs w:val="24"/>
        </w:rPr>
        <w:t>年</w:t>
      </w:r>
      <w:r>
        <w:rPr>
          <w:rFonts w:cs="仿宋" w:asciiTheme="minorEastAsia" w:hAnsiTheme="minorEastAsia" w:eastAsiaTheme="minorEastAsia"/>
          <w:sz w:val="24"/>
          <w:szCs w:val="24"/>
        </w:rPr>
        <w:t>XX</w:t>
      </w:r>
      <w:r>
        <w:rPr>
          <w:rFonts w:hint="eastAsia" w:cs="仿宋" w:asciiTheme="minorEastAsia" w:hAnsiTheme="minorEastAsia" w:eastAsiaTheme="minorEastAsia"/>
          <w:sz w:val="24"/>
          <w:szCs w:val="24"/>
        </w:rPr>
        <w:t>月</w:t>
      </w:r>
      <w:r>
        <w:rPr>
          <w:rFonts w:cs="仿宋" w:asciiTheme="minorEastAsia" w:hAnsiTheme="minorEastAsia" w:eastAsiaTheme="minorEastAsia"/>
          <w:sz w:val="24"/>
          <w:szCs w:val="24"/>
        </w:rPr>
        <w:t>XX</w:t>
      </w:r>
      <w:r>
        <w:rPr>
          <w:rFonts w:hint="eastAsia" w:cs="仿宋" w:asciiTheme="minorEastAsia" w:hAnsiTheme="minorEastAsia" w:eastAsiaTheme="minorEastAsia"/>
          <w:sz w:val="24"/>
          <w:szCs w:val="24"/>
        </w:rPr>
        <w:t>日</w:t>
      </w:r>
    </w:p>
    <w:p>
      <w:pPr>
        <w:pStyle w:val="160"/>
        <w:ind w:firstLine="551"/>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说明：</w:t>
      </w:r>
      <w:r>
        <w:rPr>
          <w:rFonts w:cs="仿宋" w:asciiTheme="minorEastAsia" w:hAnsiTheme="minorEastAsia" w:eastAsiaTheme="minorEastAsia"/>
          <w:sz w:val="24"/>
          <w:szCs w:val="24"/>
        </w:rPr>
        <w:t>1</w:t>
      </w:r>
      <w:r>
        <w:rPr>
          <w:rFonts w:hint="eastAsia" w:cs="仿宋" w:asciiTheme="minorEastAsia" w:hAnsiTheme="minorEastAsia" w:eastAsiaTheme="minorEastAsia"/>
          <w:sz w:val="24"/>
          <w:szCs w:val="24"/>
        </w:rPr>
        <w:t>、供应商可不在响应文件中填写并提供此表。此表为谈判结束后，由供应商填写“最后报价”（表格由谈判小组提供），经供应商法定代表人或代理人签字后递交给采购人，由其收集齐后集中递交谈判小组。报价应是包括谈判文件规定的全部相应内容的报价。</w:t>
      </w:r>
    </w:p>
    <w:p>
      <w:pPr>
        <w:pStyle w:val="160"/>
        <w:ind w:firstLine="0"/>
        <w:rPr>
          <w:rFonts w:ascii="仿宋" w:hAnsi="仿宋" w:eastAsia="仿宋" w:cs="仿宋"/>
          <w:sz w:val="24"/>
          <w:szCs w:val="24"/>
        </w:rPr>
      </w:pPr>
    </w:p>
    <w:p>
      <w:pPr>
        <w:pStyle w:val="160"/>
        <w:ind w:firstLine="0"/>
        <w:rPr>
          <w:rFonts w:ascii="仿宋" w:hAnsi="仿宋" w:eastAsia="仿宋" w:cs="仿宋"/>
          <w:sz w:val="24"/>
          <w:szCs w:val="24"/>
        </w:rPr>
      </w:pPr>
    </w:p>
    <w:p>
      <w:pPr>
        <w:pStyle w:val="160"/>
        <w:ind w:firstLine="0"/>
        <w:rPr>
          <w:rFonts w:ascii="仿宋" w:hAnsi="仿宋" w:eastAsia="仿宋" w:cs="仿宋"/>
          <w:sz w:val="24"/>
          <w:szCs w:val="24"/>
        </w:rPr>
      </w:pPr>
    </w:p>
    <w:p>
      <w:pPr>
        <w:pStyle w:val="160"/>
        <w:ind w:firstLine="0"/>
        <w:rPr>
          <w:rFonts w:ascii="仿宋" w:hAnsi="仿宋" w:eastAsia="仿宋" w:cs="仿宋"/>
          <w:sz w:val="24"/>
          <w:szCs w:val="24"/>
        </w:rPr>
      </w:pPr>
    </w:p>
    <w:p>
      <w:pPr>
        <w:pStyle w:val="160"/>
        <w:ind w:firstLine="0"/>
        <w:rPr>
          <w:rFonts w:ascii="仿宋" w:hAnsi="仿宋" w:eastAsia="仿宋" w:cs="仿宋"/>
          <w:sz w:val="24"/>
          <w:szCs w:val="24"/>
        </w:rPr>
      </w:pPr>
    </w:p>
    <w:p>
      <w:pPr>
        <w:pStyle w:val="160"/>
        <w:ind w:firstLine="0"/>
        <w:rPr>
          <w:rFonts w:ascii="仿宋" w:hAnsi="仿宋" w:eastAsia="仿宋" w:cs="仿宋"/>
          <w:sz w:val="24"/>
          <w:szCs w:val="24"/>
        </w:rPr>
      </w:pPr>
    </w:p>
    <w:p>
      <w:pPr>
        <w:pStyle w:val="160"/>
        <w:ind w:firstLine="0"/>
        <w:rPr>
          <w:rFonts w:ascii="仿宋" w:hAnsi="仿宋" w:eastAsia="仿宋" w:cs="仿宋"/>
          <w:sz w:val="24"/>
          <w:szCs w:val="24"/>
        </w:rPr>
      </w:pPr>
    </w:p>
    <w:p>
      <w:pPr>
        <w:pStyle w:val="160"/>
        <w:ind w:firstLine="0"/>
        <w:rPr>
          <w:rFonts w:ascii="仿宋" w:hAnsi="仿宋" w:eastAsia="仿宋" w:cs="仿宋"/>
          <w:sz w:val="24"/>
          <w:szCs w:val="24"/>
        </w:rPr>
      </w:pPr>
    </w:p>
    <w:p>
      <w:pPr>
        <w:pStyle w:val="178"/>
      </w:pPr>
      <w:bookmarkStart w:id="91" w:name="_Toc18454"/>
      <w:bookmarkStart w:id="92" w:name="_Toc10264"/>
      <w:bookmarkStart w:id="93" w:name="_Toc8592"/>
      <w:bookmarkStart w:id="94" w:name="_Toc4365"/>
      <w:bookmarkStart w:id="95" w:name="_Toc6649"/>
      <w:bookmarkStart w:id="96" w:name="_Toc21811"/>
      <w:bookmarkStart w:id="97" w:name="_Toc509579147"/>
    </w:p>
    <w:p>
      <w:pPr>
        <w:pStyle w:val="5"/>
        <w:jc w:val="center"/>
        <w:rPr>
          <w:rFonts w:ascii="黑体"/>
        </w:rPr>
      </w:pPr>
      <w:bookmarkStart w:id="98" w:name="_Toc10949"/>
      <w:r>
        <w:rPr>
          <w:rFonts w:hint="eastAsia" w:ascii="仿宋" w:hAnsi="仿宋" w:cs="仿宋"/>
        </w:rPr>
        <w:t>法定代表人</w:t>
      </w:r>
      <w:r>
        <w:rPr>
          <w:rFonts w:ascii="仿宋" w:hAnsi="仿宋" w:cs="仿宋"/>
        </w:rPr>
        <w:t>/</w:t>
      </w:r>
      <w:r>
        <w:rPr>
          <w:rFonts w:hint="eastAsia" w:ascii="仿宋" w:hAnsi="仿宋" w:cs="仿宋"/>
        </w:rPr>
        <w:t>单位负责人授权委托书</w:t>
      </w:r>
      <w:bookmarkEnd w:id="91"/>
      <w:bookmarkEnd w:id="92"/>
      <w:bookmarkEnd w:id="93"/>
      <w:bookmarkEnd w:id="94"/>
      <w:bookmarkEnd w:id="95"/>
      <w:bookmarkEnd w:id="96"/>
      <w:bookmarkEnd w:id="98"/>
      <w:r>
        <w:rPr>
          <w:rFonts w:hint="eastAsia" w:ascii="仿宋" w:hAnsi="仿宋" w:cs="仿宋"/>
        </w:rPr>
        <w:t>（实质性要求）</w:t>
      </w:r>
    </w:p>
    <w:p>
      <w:pPr>
        <w:widowControl/>
        <w:shd w:val="clear" w:color="auto" w:fill="FFFFFF"/>
        <w:spacing w:line="360" w:lineRule="atLeast"/>
        <w:jc w:val="left"/>
        <w:outlineLvl w:val="1"/>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XXXX XXXX（采购人名称）：</w:t>
      </w:r>
    </w:p>
    <w:p>
      <w:pPr>
        <w:widowControl/>
        <w:shd w:val="clear" w:color="auto" w:fill="FFFFFF"/>
        <w:spacing w:line="360" w:lineRule="atLeast"/>
        <w:ind w:firstLine="470" w:firstLineChars="196"/>
        <w:jc w:val="left"/>
        <w:outlineLvl w:val="1"/>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本授权声明：XXXX XXXX（投标人名称）XXXX（法定代表人姓名、职务）授权 </w:t>
      </w:r>
      <w:r>
        <w:rPr>
          <w:rFonts w:hint="eastAsia" w:cs="仿宋" w:asciiTheme="minorEastAsia" w:hAnsiTheme="minorEastAsia" w:eastAsiaTheme="minorEastAsia"/>
          <w:sz w:val="24"/>
          <w:szCs w:val="24"/>
          <w:u w:val="single"/>
        </w:rPr>
        <w:t xml:space="preserve"> （被授权人姓名、职务）</w:t>
      </w:r>
      <w:r>
        <w:rPr>
          <w:rFonts w:hint="eastAsia" w:cs="仿宋" w:asciiTheme="minorEastAsia" w:hAnsiTheme="minorEastAsia" w:eastAsiaTheme="minorEastAsia"/>
          <w:sz w:val="24"/>
          <w:szCs w:val="24"/>
        </w:rPr>
        <w:t>为我方 “XXXX” 项目（招标编号：XXXX）投标活动的合法代表，以我方名义全权处理该项目有关投标、签订合同以及执行合同等一切事宜。</w:t>
      </w:r>
    </w:p>
    <w:p>
      <w:pPr>
        <w:pStyle w:val="51"/>
        <w:rPr>
          <w:rFonts w:cs="仿宋" w:asciiTheme="minorEastAsia" w:hAnsiTheme="minorEastAsia" w:eastAsiaTheme="minorEastAsia"/>
          <w:szCs w:val="24"/>
        </w:rPr>
      </w:pPr>
    </w:p>
    <w:p>
      <w:pPr>
        <w:widowControl/>
        <w:shd w:val="clear" w:color="auto" w:fill="FFFFFF"/>
        <w:spacing w:line="360" w:lineRule="atLeast"/>
        <w:ind w:firstLine="470" w:firstLineChars="196"/>
        <w:jc w:val="left"/>
        <w:outlineLvl w:val="1"/>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特此声明。</w:t>
      </w:r>
    </w:p>
    <w:p>
      <w:pPr>
        <w:widowControl/>
        <w:shd w:val="clear" w:color="auto" w:fill="FFFFFF"/>
        <w:spacing w:line="360" w:lineRule="atLeast"/>
        <w:ind w:firstLine="470" w:firstLineChars="196"/>
        <w:jc w:val="left"/>
        <w:outlineLvl w:val="1"/>
        <w:rPr>
          <w:rFonts w:cs="仿宋" w:asciiTheme="minorEastAsia" w:hAnsiTheme="minorEastAsia" w:eastAsiaTheme="minorEastAsia"/>
          <w:sz w:val="24"/>
          <w:szCs w:val="24"/>
        </w:rPr>
      </w:pPr>
    </w:p>
    <w:p>
      <w:pPr>
        <w:widowControl/>
        <w:shd w:val="clear" w:color="auto" w:fill="FFFFFF"/>
        <w:spacing w:line="360" w:lineRule="atLeast"/>
        <w:ind w:firstLine="470" w:firstLineChars="196"/>
        <w:jc w:val="left"/>
        <w:outlineLvl w:val="1"/>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法定代表人签字：XXXX。</w:t>
      </w:r>
    </w:p>
    <w:p>
      <w:pPr>
        <w:widowControl/>
        <w:shd w:val="clear" w:color="auto" w:fill="FFFFFF"/>
        <w:spacing w:line="360" w:lineRule="atLeast"/>
        <w:ind w:firstLine="470" w:firstLineChars="196"/>
        <w:jc w:val="left"/>
        <w:outlineLvl w:val="1"/>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授权代表签字：XXXX。</w:t>
      </w:r>
    </w:p>
    <w:p>
      <w:pPr>
        <w:widowControl/>
        <w:shd w:val="clear" w:color="auto" w:fill="FFFFFF"/>
        <w:spacing w:line="360" w:lineRule="atLeast"/>
        <w:ind w:firstLine="470" w:firstLineChars="196"/>
        <w:jc w:val="left"/>
        <w:outlineLvl w:val="1"/>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投标人名称：XXXX（盖章）。</w:t>
      </w:r>
    </w:p>
    <w:p>
      <w:pPr>
        <w:widowControl/>
        <w:shd w:val="clear" w:color="auto" w:fill="FFFFFF"/>
        <w:spacing w:line="360" w:lineRule="atLeast"/>
        <w:ind w:firstLine="470" w:firstLineChars="196"/>
        <w:jc w:val="left"/>
        <w:outlineLvl w:val="1"/>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联系电话：（固定电话） （移动电话）。</w:t>
      </w:r>
    </w:p>
    <w:p>
      <w:pPr>
        <w:pStyle w:val="51"/>
        <w:rPr>
          <w:rFonts w:asciiTheme="minorEastAsia" w:hAnsiTheme="minorEastAsia" w:eastAsiaTheme="minorEastAsia"/>
          <w:szCs w:val="24"/>
        </w:rPr>
      </w:pPr>
    </w:p>
    <w:p>
      <w:pPr>
        <w:widowControl/>
        <w:shd w:val="clear" w:color="auto" w:fill="FFFFFF"/>
        <w:spacing w:line="360" w:lineRule="atLeast"/>
        <w:ind w:firstLine="470" w:firstLineChars="196"/>
        <w:jc w:val="left"/>
        <w:outlineLvl w:val="1"/>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日    期：XXXX。</w:t>
      </w:r>
    </w:p>
    <w:p>
      <w:pPr>
        <w:rPr>
          <w:rFonts w:cs="仿宋" w:asciiTheme="minorEastAsia" w:hAnsiTheme="minorEastAsia" w:eastAsiaTheme="minorEastAsia"/>
          <w:sz w:val="24"/>
          <w:szCs w:val="24"/>
        </w:rPr>
      </w:pPr>
    </w:p>
    <w:p>
      <w:pPr>
        <w:spacing w:line="360" w:lineRule="auto"/>
        <w:rPr>
          <w:rFonts w:cs="仿宋" w:asciiTheme="minorEastAsia" w:hAnsiTheme="minorEastAsia" w:eastAsiaTheme="minorEastAsia"/>
          <w:sz w:val="24"/>
          <w:szCs w:val="24"/>
        </w:rPr>
      </w:pPr>
      <w:r>
        <w:rPr>
          <w:rFonts w:cs="仿宋" w:asciiTheme="minorEastAsia" w:hAnsiTheme="minorEastAsia" w:eastAsiaTheme="minorEastAsia"/>
          <w:sz w:val="24"/>
          <w:szCs w:val="24"/>
        </w:rPr>
        <w:t xml:space="preserve">            </w:t>
      </w:r>
    </w:p>
    <w:p>
      <w:pPr>
        <w:rPr>
          <w:rFonts w:cs="仿宋" w:asciiTheme="minorEastAsia" w:hAnsiTheme="minorEastAsia" w:eastAsiaTheme="minorEastAsia"/>
          <w:sz w:val="24"/>
          <w:szCs w:val="24"/>
        </w:rPr>
      </w:pPr>
    </w:p>
    <w:p>
      <w:pPr>
        <w:spacing w:line="360" w:lineRule="auto"/>
        <w:rPr>
          <w:rFonts w:cs="仿宋" w:asciiTheme="minorEastAsia" w:hAnsiTheme="minorEastAsia" w:eastAsiaTheme="minorEastAsia"/>
          <w:b/>
          <w:bCs/>
          <w:sz w:val="24"/>
          <w:szCs w:val="24"/>
        </w:rPr>
      </w:pPr>
      <w:r>
        <w:rPr>
          <w:rFonts w:cs="仿宋" w:asciiTheme="minorEastAsia" w:hAnsiTheme="minorEastAsia" w:eastAsiaTheme="minorEastAsia"/>
          <w:b/>
          <w:bCs/>
          <w:sz w:val="24"/>
          <w:szCs w:val="24"/>
        </w:rPr>
        <w:t xml:space="preserve">  </w:t>
      </w:r>
      <w:r>
        <w:rPr>
          <w:rFonts w:hint="eastAsia" w:cs="仿宋" w:asciiTheme="minorEastAsia" w:hAnsiTheme="minorEastAsia" w:eastAsiaTheme="minorEastAsia"/>
          <w:b/>
          <w:bCs/>
          <w:sz w:val="24"/>
          <w:szCs w:val="24"/>
        </w:rPr>
        <w:t>附：（</w:t>
      </w:r>
      <w:r>
        <w:rPr>
          <w:rFonts w:cs="仿宋" w:asciiTheme="minorEastAsia" w:hAnsiTheme="minorEastAsia" w:eastAsiaTheme="minorEastAsia"/>
          <w:b/>
          <w:bCs/>
          <w:sz w:val="24"/>
          <w:szCs w:val="24"/>
        </w:rPr>
        <w:t>1</w:t>
      </w:r>
      <w:r>
        <w:rPr>
          <w:rFonts w:hint="eastAsia" w:cs="仿宋" w:asciiTheme="minorEastAsia" w:hAnsiTheme="minorEastAsia" w:eastAsiaTheme="minorEastAsia"/>
          <w:b/>
          <w:bCs/>
          <w:sz w:val="24"/>
          <w:szCs w:val="24"/>
        </w:rPr>
        <w:t>）“法定代表人</w:t>
      </w:r>
      <w:r>
        <w:rPr>
          <w:rFonts w:cs="仿宋" w:asciiTheme="minorEastAsia" w:hAnsiTheme="minorEastAsia" w:eastAsiaTheme="minorEastAsia"/>
          <w:b/>
          <w:bCs/>
          <w:sz w:val="24"/>
          <w:szCs w:val="24"/>
        </w:rPr>
        <w:t>/</w:t>
      </w:r>
      <w:r>
        <w:rPr>
          <w:rFonts w:hint="eastAsia" w:cs="仿宋" w:asciiTheme="minorEastAsia" w:hAnsiTheme="minorEastAsia" w:eastAsiaTheme="minorEastAsia"/>
          <w:b/>
          <w:bCs/>
          <w:sz w:val="24"/>
          <w:szCs w:val="24"/>
        </w:rPr>
        <w:t>单位负责人身份证明”和有效的法定代表人</w:t>
      </w:r>
      <w:r>
        <w:rPr>
          <w:rFonts w:cs="仿宋" w:asciiTheme="minorEastAsia" w:hAnsiTheme="minorEastAsia" w:eastAsiaTheme="minorEastAsia"/>
          <w:b/>
          <w:bCs/>
          <w:sz w:val="24"/>
          <w:szCs w:val="24"/>
        </w:rPr>
        <w:t>/</w:t>
      </w:r>
      <w:r>
        <w:rPr>
          <w:rFonts w:hint="eastAsia" w:cs="仿宋" w:asciiTheme="minorEastAsia" w:hAnsiTheme="minorEastAsia" w:eastAsiaTheme="minorEastAsia"/>
          <w:b/>
          <w:bCs/>
          <w:sz w:val="24"/>
          <w:szCs w:val="24"/>
        </w:rPr>
        <w:t>单位负责人身份证复印件（正反面）；</w:t>
      </w:r>
    </w:p>
    <w:p>
      <w:pPr>
        <w:spacing w:line="360" w:lineRule="auto"/>
        <w:rPr>
          <w:rFonts w:cs="仿宋" w:asciiTheme="minorEastAsia" w:hAnsiTheme="minorEastAsia" w:eastAsiaTheme="minorEastAsia"/>
          <w:b/>
          <w:bCs/>
          <w:sz w:val="24"/>
          <w:szCs w:val="24"/>
        </w:rPr>
      </w:pPr>
      <w:r>
        <w:rPr>
          <w:rFonts w:cs="仿宋" w:asciiTheme="minorEastAsia" w:hAnsiTheme="minorEastAsia" w:eastAsiaTheme="minorEastAsia"/>
          <w:b/>
          <w:bCs/>
          <w:sz w:val="24"/>
          <w:szCs w:val="24"/>
        </w:rPr>
        <w:t xml:space="preserve">     </w:t>
      </w:r>
      <w:r>
        <w:rPr>
          <w:rFonts w:hint="eastAsia" w:cs="仿宋" w:asciiTheme="minorEastAsia" w:hAnsiTheme="minorEastAsia" w:eastAsiaTheme="minorEastAsia"/>
          <w:b/>
          <w:bCs/>
          <w:sz w:val="24"/>
          <w:szCs w:val="24"/>
        </w:rPr>
        <w:t>（</w:t>
      </w:r>
      <w:r>
        <w:rPr>
          <w:rFonts w:cs="仿宋" w:asciiTheme="minorEastAsia" w:hAnsiTheme="minorEastAsia" w:eastAsiaTheme="minorEastAsia"/>
          <w:b/>
          <w:bCs/>
          <w:sz w:val="24"/>
          <w:szCs w:val="24"/>
        </w:rPr>
        <w:t>2</w:t>
      </w:r>
      <w:r>
        <w:rPr>
          <w:rFonts w:hint="eastAsia" w:cs="仿宋" w:asciiTheme="minorEastAsia" w:hAnsiTheme="minorEastAsia" w:eastAsiaTheme="minorEastAsia"/>
          <w:b/>
          <w:bCs/>
          <w:sz w:val="24"/>
          <w:szCs w:val="24"/>
        </w:rPr>
        <w:t>）有效的委托代理人身份证复印件（正反面）</w:t>
      </w:r>
      <w:r>
        <w:rPr>
          <w:rFonts w:cs="仿宋" w:asciiTheme="minorEastAsia" w:hAnsiTheme="minorEastAsia" w:eastAsiaTheme="minorEastAsia"/>
          <w:b/>
          <w:bCs/>
          <w:sz w:val="24"/>
          <w:szCs w:val="24"/>
        </w:rPr>
        <w:t xml:space="preserve"> </w:t>
      </w:r>
      <w:r>
        <w:rPr>
          <w:rFonts w:hint="eastAsia" w:cs="仿宋" w:asciiTheme="minorEastAsia" w:hAnsiTheme="minorEastAsia" w:eastAsiaTheme="minorEastAsia"/>
          <w:b/>
          <w:bCs/>
          <w:sz w:val="24"/>
          <w:szCs w:val="24"/>
        </w:rPr>
        <w:t>；</w:t>
      </w:r>
    </w:p>
    <w:p>
      <w:pPr>
        <w:spacing w:line="360" w:lineRule="auto"/>
        <w:ind w:firstLine="585" w:firstLineChars="243"/>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w:t>
      </w:r>
      <w:r>
        <w:rPr>
          <w:rFonts w:cs="仿宋" w:asciiTheme="minorEastAsia" w:hAnsiTheme="minorEastAsia" w:eastAsiaTheme="minorEastAsia"/>
          <w:b/>
          <w:bCs/>
          <w:sz w:val="24"/>
          <w:szCs w:val="24"/>
        </w:rPr>
        <w:t>3</w:t>
      </w:r>
      <w:r>
        <w:rPr>
          <w:rFonts w:hint="eastAsia" w:cs="仿宋" w:asciiTheme="minorEastAsia" w:hAnsiTheme="minorEastAsia" w:eastAsiaTheme="minorEastAsia"/>
          <w:b/>
          <w:bCs/>
          <w:sz w:val="24"/>
          <w:szCs w:val="24"/>
        </w:rPr>
        <w:t>）以上资料均需加盖申请人鲜章。</w:t>
      </w:r>
    </w:p>
    <w:p>
      <w:pPr>
        <w:ind w:left="1260" w:firstLine="420"/>
        <w:rPr>
          <w:rFonts w:cs="仿宋" w:asciiTheme="minorEastAsia" w:hAnsiTheme="minorEastAsia" w:eastAsiaTheme="minorEastAsia"/>
          <w:b/>
          <w:bCs/>
          <w:sz w:val="24"/>
          <w:szCs w:val="24"/>
        </w:rPr>
      </w:pPr>
    </w:p>
    <w:p>
      <w:pPr>
        <w:rPr>
          <w:rFonts w:ascii="仿宋" w:hAnsi="仿宋" w:eastAsia="仿宋" w:cs="仿宋"/>
          <w:b/>
          <w:bCs/>
        </w:rPr>
      </w:pPr>
    </w:p>
    <w:p>
      <w:pPr>
        <w:rPr>
          <w:rFonts w:ascii="仿宋" w:hAnsi="仿宋" w:eastAsia="仿宋" w:cs="仿宋"/>
          <w:b/>
          <w:bCs/>
          <w:sz w:val="18"/>
          <w:szCs w:val="18"/>
        </w:rPr>
      </w:pPr>
      <w:r>
        <w:rPr>
          <w:rFonts w:ascii="仿宋" w:hAnsi="仿宋" w:eastAsia="仿宋" w:cs="仿宋"/>
        </w:rPr>
        <w:t xml:space="preserve">      </w:t>
      </w:r>
    </w:p>
    <w:p>
      <w:pPr>
        <w:rPr>
          <w:rFonts w:ascii="仿宋" w:hAnsi="仿宋" w:eastAsia="仿宋" w:cs="仿宋"/>
          <w:b/>
          <w:bCs/>
          <w:sz w:val="24"/>
          <w:szCs w:val="24"/>
        </w:rPr>
      </w:pPr>
      <w:r>
        <w:rPr>
          <w:rFonts w:hint="eastAsia" w:ascii="仿宋" w:hAnsi="仿宋" w:eastAsia="仿宋" w:cs="仿宋"/>
          <w:b/>
          <w:bCs/>
          <w:sz w:val="24"/>
          <w:szCs w:val="24"/>
        </w:rPr>
        <w:t>注：</w:t>
      </w:r>
      <w:r>
        <w:rPr>
          <w:rFonts w:ascii="仿宋" w:hAnsi="仿宋" w:eastAsia="仿宋" w:cs="仿宋"/>
          <w:b/>
          <w:bCs/>
          <w:sz w:val="24"/>
          <w:szCs w:val="24"/>
        </w:rPr>
        <w:t>1</w:t>
      </w:r>
      <w:r>
        <w:rPr>
          <w:rFonts w:hint="eastAsia" w:ascii="仿宋" w:hAnsi="仿宋" w:eastAsia="仿宋" w:cs="仿宋"/>
          <w:b/>
          <w:bCs/>
          <w:sz w:val="24"/>
          <w:szCs w:val="24"/>
        </w:rPr>
        <w:t>、法定代理人</w:t>
      </w:r>
      <w:r>
        <w:rPr>
          <w:rFonts w:ascii="仿宋" w:hAnsi="仿宋" w:eastAsia="仿宋" w:cs="仿宋"/>
          <w:b/>
          <w:bCs/>
          <w:sz w:val="24"/>
          <w:szCs w:val="24"/>
        </w:rPr>
        <w:t>/</w:t>
      </w:r>
      <w:r>
        <w:rPr>
          <w:rFonts w:hint="eastAsia" w:ascii="仿宋" w:hAnsi="仿宋" w:eastAsia="仿宋" w:cs="仿宋"/>
          <w:b/>
          <w:bCs/>
          <w:sz w:val="24"/>
          <w:szCs w:val="24"/>
        </w:rPr>
        <w:t>单位负责人不亲自参加竞争性谈判活动而委托授权代表人参加竞争性谈判活动的适用；</w:t>
      </w:r>
    </w:p>
    <w:p>
      <w:pPr>
        <w:pStyle w:val="19"/>
        <w:ind w:firstLine="420"/>
        <w:rPr>
          <w:rFonts w:ascii="仿宋" w:hAnsi="仿宋" w:eastAsia="仿宋" w:cs="仿宋"/>
          <w:b/>
          <w:bCs/>
          <w:sz w:val="24"/>
          <w:szCs w:val="24"/>
        </w:rPr>
      </w:pPr>
      <w:r>
        <w:rPr>
          <w:rFonts w:ascii="仿宋" w:hAnsi="仿宋" w:eastAsia="仿宋" w:cs="仿宋"/>
          <w:b/>
          <w:bCs/>
          <w:sz w:val="24"/>
          <w:szCs w:val="24"/>
        </w:rPr>
        <w:t>2</w:t>
      </w:r>
      <w:r>
        <w:rPr>
          <w:rFonts w:hint="eastAsia" w:ascii="仿宋" w:hAnsi="仿宋" w:eastAsia="仿宋" w:cs="仿宋"/>
          <w:b/>
          <w:bCs/>
          <w:sz w:val="24"/>
          <w:szCs w:val="24"/>
        </w:rPr>
        <w:t>、应按要求附相关证明材料：法定代表人</w:t>
      </w:r>
      <w:r>
        <w:rPr>
          <w:rFonts w:ascii="仿宋" w:hAnsi="仿宋" w:eastAsia="仿宋" w:cs="仿宋"/>
          <w:b/>
          <w:bCs/>
          <w:sz w:val="24"/>
          <w:szCs w:val="24"/>
        </w:rPr>
        <w:t>/</w:t>
      </w:r>
      <w:r>
        <w:rPr>
          <w:rFonts w:hint="eastAsia" w:ascii="仿宋" w:hAnsi="仿宋" w:eastAsia="仿宋" w:cs="仿宋"/>
          <w:b/>
          <w:bCs/>
          <w:sz w:val="24"/>
          <w:szCs w:val="24"/>
        </w:rPr>
        <w:t>单位负责人身份证明、法定代表人</w:t>
      </w:r>
      <w:r>
        <w:rPr>
          <w:rFonts w:ascii="仿宋" w:hAnsi="仿宋" w:eastAsia="仿宋" w:cs="仿宋"/>
          <w:b/>
          <w:bCs/>
          <w:sz w:val="24"/>
          <w:szCs w:val="24"/>
        </w:rPr>
        <w:t>/</w:t>
      </w:r>
      <w:r>
        <w:rPr>
          <w:rFonts w:hint="eastAsia" w:ascii="仿宋" w:hAnsi="仿宋" w:eastAsia="仿宋" w:cs="仿宋"/>
          <w:b/>
          <w:bCs/>
          <w:sz w:val="24"/>
          <w:szCs w:val="24"/>
        </w:rPr>
        <w:t>单位负责人有效身份证复印件（正反面）、委托代理人有效身份证复印件（正反面）。否则由此产生的一切后果由申请人一方承担。</w:t>
      </w:r>
    </w:p>
    <w:p>
      <w:pPr>
        <w:pStyle w:val="40"/>
        <w:rPr>
          <w:rFonts w:ascii="仿宋" w:hAnsi="仿宋" w:eastAsia="仿宋" w:cs="Times New Roman"/>
        </w:rPr>
      </w:pPr>
      <w:r>
        <w:rPr>
          <w:rFonts w:ascii="仿宋" w:hAnsi="仿宋" w:eastAsia="仿宋" w:cs="仿宋"/>
          <w:szCs w:val="21"/>
        </w:rPr>
        <w:br w:type="page"/>
      </w:r>
      <w:bookmarkStart w:id="99" w:name="_Toc89604305"/>
      <w:r>
        <w:rPr>
          <w:rFonts w:hint="eastAsia" w:ascii="Times New Roman" w:hAnsi="宋体" w:cs="宋体"/>
          <w:bCs w:val="0"/>
          <w:sz w:val="44"/>
          <w:szCs w:val="44"/>
        </w:rPr>
        <w:t>第五章</w:t>
      </w:r>
      <w:r>
        <w:rPr>
          <w:rFonts w:ascii="Times New Roman" w:hAnsi="宋体" w:cs="宋体"/>
          <w:bCs w:val="0"/>
          <w:sz w:val="44"/>
          <w:szCs w:val="44"/>
        </w:rPr>
        <w:t xml:space="preserve">  </w:t>
      </w:r>
      <w:r>
        <w:rPr>
          <w:rFonts w:hint="eastAsia" w:ascii="Times New Roman" w:hAnsi="宋体" w:cs="宋体"/>
          <w:bCs w:val="0"/>
          <w:sz w:val="44"/>
          <w:szCs w:val="44"/>
        </w:rPr>
        <w:t>评审方法</w:t>
      </w:r>
      <w:bookmarkEnd w:id="97"/>
      <w:bookmarkEnd w:id="99"/>
    </w:p>
    <w:p>
      <w:pPr>
        <w:pStyle w:val="5"/>
        <w:keepNext w:val="0"/>
        <w:keepLines w:val="0"/>
        <w:spacing w:before="0" w:after="0" w:line="360" w:lineRule="auto"/>
        <w:ind w:firstLine="472" w:firstLineChars="196"/>
        <w:rPr>
          <w:rFonts w:ascii="仿宋" w:hAnsi="仿宋" w:eastAsia="仿宋" w:cs="Times New Roman"/>
          <w:sz w:val="24"/>
          <w:szCs w:val="24"/>
        </w:rPr>
      </w:pPr>
      <w:bookmarkStart w:id="100" w:name="_Toc209847065"/>
      <w:bookmarkStart w:id="101" w:name="_Toc101174146"/>
      <w:bookmarkStart w:id="102" w:name="_Toc101250640"/>
      <w:bookmarkStart w:id="103" w:name="_Toc101338358"/>
      <w:bookmarkStart w:id="104" w:name="_Toc430773924"/>
    </w:p>
    <w:p>
      <w:pPr>
        <w:pStyle w:val="5"/>
        <w:keepNext w:val="0"/>
        <w:keepLines w:val="0"/>
        <w:spacing w:before="0" w:after="0" w:line="360" w:lineRule="auto"/>
        <w:ind w:firstLine="472" w:firstLineChars="196"/>
        <w:rPr>
          <w:rFonts w:cs="Times New Roman" w:asciiTheme="minorEastAsia" w:hAnsiTheme="minorEastAsia" w:eastAsiaTheme="minorEastAsia"/>
          <w:sz w:val="24"/>
          <w:szCs w:val="24"/>
        </w:rPr>
      </w:pPr>
      <w:r>
        <w:rPr>
          <w:rFonts w:hint="eastAsia" w:cs="仿宋" w:asciiTheme="minorEastAsia" w:hAnsiTheme="minorEastAsia" w:eastAsiaTheme="minorEastAsia"/>
          <w:sz w:val="24"/>
          <w:szCs w:val="24"/>
        </w:rPr>
        <w:t>一、总则</w:t>
      </w:r>
    </w:p>
    <w:p>
      <w:pPr>
        <w:pStyle w:val="5"/>
        <w:keepNext w:val="0"/>
        <w:keepLines w:val="0"/>
        <w:spacing w:before="0" w:after="0" w:line="360" w:lineRule="auto"/>
        <w:ind w:firstLine="470" w:firstLineChars="196"/>
        <w:rPr>
          <w:rFonts w:cs="Times New Roman" w:asciiTheme="minorEastAsia" w:hAnsiTheme="minorEastAsia" w:eastAsiaTheme="minorEastAsia"/>
          <w:b w:val="0"/>
          <w:bCs w:val="0"/>
          <w:sz w:val="24"/>
          <w:szCs w:val="24"/>
        </w:rPr>
      </w:pPr>
      <w:r>
        <w:rPr>
          <w:rFonts w:cs="仿宋" w:asciiTheme="minorEastAsia" w:hAnsiTheme="minorEastAsia" w:eastAsiaTheme="minorEastAsia"/>
          <w:b w:val="0"/>
          <w:bCs w:val="0"/>
          <w:sz w:val="24"/>
          <w:szCs w:val="24"/>
        </w:rPr>
        <w:t>（</w:t>
      </w:r>
      <w:r>
        <w:rPr>
          <w:rFonts w:hint="eastAsia" w:cs="仿宋" w:asciiTheme="minorEastAsia" w:hAnsiTheme="minorEastAsia" w:eastAsiaTheme="minorEastAsia"/>
          <w:b w:val="0"/>
          <w:bCs w:val="0"/>
          <w:sz w:val="24"/>
          <w:szCs w:val="24"/>
        </w:rPr>
        <w:t>一）</w:t>
      </w:r>
      <w:r>
        <w:rPr>
          <w:rFonts w:cs="仿宋" w:asciiTheme="minorEastAsia" w:hAnsiTheme="minorEastAsia" w:eastAsiaTheme="minorEastAsia"/>
          <w:b w:val="0"/>
          <w:bCs w:val="0"/>
          <w:sz w:val="24"/>
          <w:szCs w:val="24"/>
        </w:rPr>
        <w:t xml:space="preserve"> </w:t>
      </w:r>
      <w:r>
        <w:rPr>
          <w:rFonts w:hint="eastAsia" w:cs="仿宋" w:asciiTheme="minorEastAsia" w:hAnsiTheme="minorEastAsia" w:eastAsiaTheme="minorEastAsia"/>
          <w:b w:val="0"/>
          <w:bCs w:val="0"/>
          <w:sz w:val="24"/>
          <w:szCs w:val="24"/>
        </w:rPr>
        <w:t>参照《中华人民共和国政府采购法》、《中华人民共和国政府采购法实施条例》、《四川省政府采购竞争性谈判管理暂行办法》等法律制度，结合本采购项目特点制定本次谈判采购评审方法。</w:t>
      </w:r>
    </w:p>
    <w:p>
      <w:pPr>
        <w:pStyle w:val="5"/>
        <w:keepNext w:val="0"/>
        <w:keepLines w:val="0"/>
        <w:spacing w:before="0" w:after="0" w:line="360" w:lineRule="auto"/>
        <w:ind w:firstLine="470" w:firstLineChars="196"/>
        <w:rPr>
          <w:rFonts w:cs="Times New Roman" w:asciiTheme="minorEastAsia" w:hAnsiTheme="minorEastAsia" w:eastAsiaTheme="minorEastAsia"/>
          <w:b w:val="0"/>
          <w:bCs w:val="0"/>
          <w:sz w:val="24"/>
          <w:szCs w:val="24"/>
        </w:rPr>
      </w:pPr>
      <w:r>
        <w:rPr>
          <w:rFonts w:cs="仿宋" w:asciiTheme="minorEastAsia" w:hAnsiTheme="minorEastAsia" w:eastAsiaTheme="minorEastAsia"/>
          <w:b w:val="0"/>
          <w:bCs w:val="0"/>
          <w:sz w:val="24"/>
          <w:szCs w:val="24"/>
        </w:rPr>
        <w:t>（</w:t>
      </w:r>
      <w:r>
        <w:rPr>
          <w:rFonts w:hint="eastAsia" w:cs="仿宋" w:asciiTheme="minorEastAsia" w:hAnsiTheme="minorEastAsia" w:eastAsiaTheme="minorEastAsia"/>
          <w:b w:val="0"/>
          <w:bCs w:val="0"/>
          <w:sz w:val="24"/>
          <w:szCs w:val="24"/>
        </w:rPr>
        <w:t>一）</w:t>
      </w:r>
      <w:r>
        <w:rPr>
          <w:rFonts w:cs="仿宋" w:asciiTheme="minorEastAsia" w:hAnsiTheme="minorEastAsia" w:eastAsiaTheme="minorEastAsia"/>
          <w:b w:val="0"/>
          <w:bCs w:val="0"/>
          <w:sz w:val="24"/>
          <w:szCs w:val="24"/>
        </w:rPr>
        <w:t xml:space="preserve"> </w:t>
      </w:r>
      <w:r>
        <w:rPr>
          <w:rFonts w:hint="eastAsia" w:cs="仿宋" w:asciiTheme="minorEastAsia" w:hAnsiTheme="minorEastAsia" w:eastAsiaTheme="minorEastAsia"/>
          <w:b w:val="0"/>
          <w:bCs w:val="0"/>
          <w:sz w:val="24"/>
          <w:szCs w:val="24"/>
        </w:rPr>
        <w:t>谈判工作由组建的谈判小组负责。</w:t>
      </w:r>
    </w:p>
    <w:p>
      <w:pPr>
        <w:pStyle w:val="5"/>
        <w:keepNext w:val="0"/>
        <w:keepLines w:val="0"/>
        <w:spacing w:before="0" w:after="0" w:line="360" w:lineRule="auto"/>
        <w:ind w:firstLine="470" w:firstLineChars="196"/>
        <w:rPr>
          <w:rFonts w:cs="Times New Roman" w:asciiTheme="minorEastAsia" w:hAnsiTheme="minorEastAsia" w:eastAsiaTheme="minorEastAsia"/>
          <w:b w:val="0"/>
          <w:bCs w:val="0"/>
          <w:sz w:val="24"/>
          <w:szCs w:val="24"/>
        </w:rPr>
      </w:pPr>
      <w:r>
        <w:rPr>
          <w:rFonts w:cs="仿宋" w:asciiTheme="minorEastAsia" w:hAnsiTheme="minorEastAsia" w:eastAsiaTheme="minorEastAsia"/>
          <w:b w:val="0"/>
          <w:bCs w:val="0"/>
          <w:sz w:val="24"/>
          <w:szCs w:val="24"/>
        </w:rPr>
        <w:t>（</w:t>
      </w:r>
      <w:r>
        <w:rPr>
          <w:rFonts w:hint="eastAsia" w:cs="仿宋" w:asciiTheme="minorEastAsia" w:hAnsiTheme="minorEastAsia" w:eastAsiaTheme="minorEastAsia"/>
          <w:b w:val="0"/>
          <w:bCs w:val="0"/>
          <w:sz w:val="24"/>
          <w:szCs w:val="24"/>
        </w:rPr>
        <w:t>二）</w:t>
      </w:r>
      <w:r>
        <w:rPr>
          <w:rFonts w:cs="仿宋" w:asciiTheme="minorEastAsia" w:hAnsiTheme="minorEastAsia" w:eastAsiaTheme="minorEastAsia"/>
          <w:b w:val="0"/>
          <w:bCs w:val="0"/>
          <w:sz w:val="24"/>
          <w:szCs w:val="24"/>
        </w:rPr>
        <w:t xml:space="preserve"> </w:t>
      </w:r>
      <w:r>
        <w:rPr>
          <w:rFonts w:hint="eastAsia" w:cs="仿宋" w:asciiTheme="minorEastAsia" w:hAnsiTheme="minorEastAsia" w:eastAsiaTheme="minorEastAsia"/>
          <w:b w:val="0"/>
          <w:bCs w:val="0"/>
          <w:sz w:val="24"/>
          <w:szCs w:val="24"/>
        </w:rPr>
        <w:t>谈判工作应遵循公平、公正、科学及择优的原则，并以相同的谈判程序和标准对待所有的供应商。</w:t>
      </w:r>
    </w:p>
    <w:p>
      <w:pPr>
        <w:pStyle w:val="5"/>
        <w:keepNext w:val="0"/>
        <w:keepLines w:val="0"/>
        <w:spacing w:before="0" w:after="0" w:line="360" w:lineRule="auto"/>
        <w:ind w:firstLine="470" w:firstLineChars="196"/>
        <w:rPr>
          <w:rFonts w:cs="Times New Roman" w:asciiTheme="minorEastAsia" w:hAnsiTheme="minorEastAsia" w:eastAsiaTheme="minorEastAsia"/>
          <w:b w:val="0"/>
          <w:bCs w:val="0"/>
          <w:sz w:val="24"/>
          <w:szCs w:val="24"/>
        </w:rPr>
      </w:pPr>
      <w:r>
        <w:rPr>
          <w:rFonts w:cs="仿宋" w:asciiTheme="minorEastAsia" w:hAnsiTheme="minorEastAsia" w:eastAsiaTheme="minorEastAsia"/>
          <w:b w:val="0"/>
          <w:bCs w:val="0"/>
          <w:sz w:val="24"/>
          <w:szCs w:val="24"/>
        </w:rPr>
        <w:t>（</w:t>
      </w:r>
      <w:r>
        <w:rPr>
          <w:rFonts w:hint="eastAsia" w:cs="仿宋" w:asciiTheme="minorEastAsia" w:hAnsiTheme="minorEastAsia" w:eastAsiaTheme="minorEastAsia"/>
          <w:b w:val="0"/>
          <w:bCs w:val="0"/>
          <w:sz w:val="24"/>
          <w:szCs w:val="24"/>
        </w:rPr>
        <w:t>三）</w:t>
      </w:r>
      <w:r>
        <w:rPr>
          <w:rFonts w:cs="仿宋" w:asciiTheme="minorEastAsia" w:hAnsiTheme="minorEastAsia" w:eastAsiaTheme="minorEastAsia"/>
          <w:b w:val="0"/>
          <w:bCs w:val="0"/>
          <w:sz w:val="24"/>
          <w:szCs w:val="24"/>
        </w:rPr>
        <w:t xml:space="preserve"> </w:t>
      </w:r>
      <w:r>
        <w:rPr>
          <w:rFonts w:hint="eastAsia" w:cs="仿宋" w:asciiTheme="minorEastAsia" w:hAnsiTheme="minorEastAsia" w:eastAsiaTheme="minorEastAsia"/>
          <w:b w:val="0"/>
          <w:bCs w:val="0"/>
          <w:sz w:val="24"/>
          <w:szCs w:val="24"/>
        </w:rPr>
        <w:t>谈判小组按照谈判文件规定的谈判程序进行评审，并独立履行下列职责：</w:t>
      </w:r>
    </w:p>
    <w:p>
      <w:pPr>
        <w:pStyle w:val="5"/>
        <w:keepNext w:val="0"/>
        <w:keepLines w:val="0"/>
        <w:spacing w:before="0" w:after="0" w:line="360" w:lineRule="auto"/>
        <w:ind w:firstLine="470" w:firstLineChars="196"/>
        <w:rPr>
          <w:rFonts w:cs="仿宋" w:asciiTheme="minorEastAsia" w:hAnsiTheme="minorEastAsia" w:eastAsiaTheme="minorEastAsia"/>
          <w:b w:val="0"/>
          <w:bCs w:val="0"/>
          <w:sz w:val="24"/>
          <w:szCs w:val="24"/>
        </w:rPr>
      </w:pPr>
      <w:r>
        <w:rPr>
          <w:rFonts w:hint="eastAsia" w:cs="仿宋" w:asciiTheme="minorEastAsia" w:hAnsiTheme="minorEastAsia" w:eastAsiaTheme="minorEastAsia"/>
          <w:b w:val="0"/>
          <w:bCs w:val="0"/>
          <w:sz w:val="24"/>
          <w:szCs w:val="24"/>
        </w:rPr>
        <w:t>1</w:t>
      </w:r>
      <w:r>
        <w:rPr>
          <w:rFonts w:cs="仿宋" w:asciiTheme="minorEastAsia" w:hAnsiTheme="minorEastAsia" w:eastAsiaTheme="minorEastAsia"/>
          <w:b w:val="0"/>
          <w:bCs w:val="0"/>
          <w:sz w:val="24"/>
          <w:szCs w:val="24"/>
        </w:rPr>
        <w:t>、</w:t>
      </w:r>
      <w:r>
        <w:rPr>
          <w:rFonts w:hint="eastAsia" w:cs="仿宋" w:asciiTheme="minorEastAsia" w:hAnsiTheme="minorEastAsia" w:eastAsiaTheme="minorEastAsia"/>
          <w:b w:val="0"/>
          <w:bCs w:val="0"/>
          <w:sz w:val="24"/>
          <w:szCs w:val="24"/>
        </w:rPr>
        <w:t>熟悉和理解谈判文件，；</w:t>
      </w:r>
    </w:p>
    <w:p>
      <w:pPr>
        <w:pStyle w:val="5"/>
        <w:keepNext w:val="0"/>
        <w:keepLines w:val="0"/>
        <w:spacing w:before="0" w:after="0" w:line="360" w:lineRule="auto"/>
        <w:ind w:firstLine="470" w:firstLineChars="196"/>
        <w:rPr>
          <w:rFonts w:cs="Times New Roman" w:asciiTheme="minorEastAsia" w:hAnsiTheme="minorEastAsia" w:eastAsiaTheme="minorEastAsia"/>
          <w:b w:val="0"/>
          <w:bCs w:val="0"/>
          <w:sz w:val="24"/>
          <w:szCs w:val="24"/>
        </w:rPr>
      </w:pPr>
      <w:r>
        <w:rPr>
          <w:rFonts w:hint="eastAsia" w:cs="仿宋" w:asciiTheme="minorEastAsia" w:hAnsiTheme="minorEastAsia" w:eastAsiaTheme="minorEastAsia"/>
          <w:b w:val="0"/>
          <w:bCs w:val="0"/>
          <w:sz w:val="24"/>
          <w:szCs w:val="24"/>
        </w:rPr>
        <w:t>2、审查供应商响应文件是否满足谈判文件要求，并作出公正评价；</w:t>
      </w:r>
    </w:p>
    <w:p>
      <w:pPr>
        <w:pStyle w:val="5"/>
        <w:keepNext w:val="0"/>
        <w:keepLines w:val="0"/>
        <w:spacing w:before="0" w:after="0" w:line="360" w:lineRule="auto"/>
        <w:ind w:firstLine="470" w:firstLineChars="196"/>
        <w:rPr>
          <w:rFonts w:cs="Times New Roman" w:asciiTheme="minorEastAsia" w:hAnsiTheme="minorEastAsia" w:eastAsiaTheme="minorEastAsia"/>
          <w:b w:val="0"/>
          <w:bCs w:val="0"/>
          <w:sz w:val="24"/>
          <w:szCs w:val="24"/>
        </w:rPr>
      </w:pPr>
      <w:r>
        <w:rPr>
          <w:rFonts w:hint="eastAsia" w:cs="仿宋" w:asciiTheme="minorEastAsia" w:hAnsiTheme="minorEastAsia" w:eastAsiaTheme="minorEastAsia"/>
          <w:b w:val="0"/>
          <w:bCs w:val="0"/>
          <w:sz w:val="24"/>
          <w:szCs w:val="24"/>
        </w:rPr>
        <w:t>3、根据需要要求供应商对响应文件中含义不明确、同类问题表述不一致或者有明显文字和计算错误的内容等作出必要的澄清、说明或者更正；</w:t>
      </w:r>
    </w:p>
    <w:p>
      <w:pPr>
        <w:pStyle w:val="5"/>
        <w:keepNext w:val="0"/>
        <w:keepLines w:val="0"/>
        <w:spacing w:before="0" w:after="0" w:line="360" w:lineRule="auto"/>
        <w:ind w:firstLine="470" w:firstLineChars="196"/>
        <w:rPr>
          <w:rFonts w:cs="Times New Roman" w:asciiTheme="minorEastAsia" w:hAnsiTheme="minorEastAsia" w:eastAsiaTheme="minorEastAsia"/>
          <w:b w:val="0"/>
          <w:bCs w:val="0"/>
          <w:sz w:val="24"/>
          <w:szCs w:val="24"/>
        </w:rPr>
      </w:pPr>
      <w:r>
        <w:rPr>
          <w:rFonts w:hint="eastAsia" w:cs="仿宋" w:asciiTheme="minorEastAsia" w:hAnsiTheme="minorEastAsia" w:eastAsiaTheme="minorEastAsia"/>
          <w:b w:val="0"/>
          <w:bCs w:val="0"/>
          <w:sz w:val="24"/>
          <w:szCs w:val="24"/>
        </w:rPr>
        <w:t>4、推荐成交供应商；</w:t>
      </w:r>
    </w:p>
    <w:p>
      <w:pPr>
        <w:pStyle w:val="5"/>
        <w:keepNext w:val="0"/>
        <w:keepLines w:val="0"/>
        <w:spacing w:before="0" w:after="0" w:line="360" w:lineRule="auto"/>
        <w:ind w:firstLine="470" w:firstLineChars="196"/>
        <w:rPr>
          <w:rFonts w:cs="Times New Roman" w:asciiTheme="minorEastAsia" w:hAnsiTheme="minorEastAsia" w:eastAsiaTheme="minorEastAsia"/>
          <w:b w:val="0"/>
          <w:bCs w:val="0"/>
          <w:sz w:val="24"/>
          <w:szCs w:val="24"/>
        </w:rPr>
      </w:pPr>
      <w:r>
        <w:rPr>
          <w:rFonts w:hint="eastAsia" w:cs="仿宋" w:asciiTheme="minorEastAsia" w:hAnsiTheme="minorEastAsia" w:eastAsiaTheme="minorEastAsia"/>
          <w:b w:val="0"/>
          <w:bCs w:val="0"/>
          <w:sz w:val="24"/>
          <w:szCs w:val="24"/>
        </w:rPr>
        <w:t>5、起草评审报告并进行签署；</w:t>
      </w:r>
    </w:p>
    <w:p>
      <w:pPr>
        <w:pStyle w:val="5"/>
        <w:keepNext w:val="0"/>
        <w:keepLines w:val="0"/>
        <w:spacing w:before="0" w:after="0" w:line="360" w:lineRule="auto"/>
        <w:ind w:firstLine="472" w:firstLineChars="196"/>
        <w:rPr>
          <w:rFonts w:cs="Times New Roman" w:asciiTheme="minorEastAsia" w:hAnsiTheme="minorEastAsia" w:eastAsiaTheme="minorEastAsia"/>
          <w:sz w:val="24"/>
          <w:szCs w:val="24"/>
        </w:rPr>
      </w:pPr>
      <w:r>
        <w:rPr>
          <w:rFonts w:hint="eastAsia" w:cs="仿宋" w:asciiTheme="minorEastAsia" w:hAnsiTheme="minorEastAsia" w:eastAsiaTheme="minorEastAsia"/>
          <w:sz w:val="24"/>
          <w:szCs w:val="24"/>
        </w:rPr>
        <w:t>二、谈判程序</w:t>
      </w:r>
    </w:p>
    <w:p>
      <w:pPr>
        <w:pStyle w:val="5"/>
        <w:keepNext w:val="0"/>
        <w:keepLines w:val="0"/>
        <w:spacing w:before="0" w:after="0" w:line="360" w:lineRule="auto"/>
        <w:ind w:firstLine="470" w:firstLineChars="196"/>
        <w:rPr>
          <w:rFonts w:cs="Times New Roman" w:asciiTheme="minorEastAsia" w:hAnsiTheme="minorEastAsia" w:eastAsiaTheme="minorEastAsia"/>
          <w:b w:val="0"/>
          <w:bCs w:val="0"/>
          <w:sz w:val="24"/>
          <w:szCs w:val="24"/>
        </w:rPr>
      </w:pPr>
      <w:r>
        <w:rPr>
          <w:rFonts w:cs="仿宋" w:asciiTheme="minorEastAsia" w:hAnsiTheme="minorEastAsia" w:eastAsiaTheme="minorEastAsia"/>
          <w:b w:val="0"/>
          <w:bCs w:val="0"/>
          <w:sz w:val="24"/>
          <w:szCs w:val="24"/>
        </w:rPr>
        <w:t>（</w:t>
      </w:r>
      <w:r>
        <w:rPr>
          <w:rFonts w:hint="eastAsia" w:cs="仿宋" w:asciiTheme="minorEastAsia" w:hAnsiTheme="minorEastAsia" w:eastAsiaTheme="minorEastAsia"/>
          <w:b w:val="0"/>
          <w:bCs w:val="0"/>
          <w:sz w:val="24"/>
          <w:szCs w:val="24"/>
        </w:rPr>
        <w:t>一）谈判小组所有成员集中与单一供应商分别进行一轮或多轮谈判，并给予所有参加谈判的供应商平等的谈判机会。谈判顺序以现场抽签的方式确定。谈判过程中，谈判小组可以根据谈判情况调整谈判轮次。</w:t>
      </w:r>
    </w:p>
    <w:p>
      <w:pPr>
        <w:pStyle w:val="5"/>
        <w:keepNext w:val="0"/>
        <w:keepLines w:val="0"/>
        <w:spacing w:before="0" w:after="0" w:line="360" w:lineRule="auto"/>
        <w:ind w:firstLine="470" w:firstLineChars="196"/>
        <w:rPr>
          <w:rFonts w:cs="Times New Roman" w:asciiTheme="minorEastAsia" w:hAnsiTheme="minorEastAsia" w:eastAsiaTheme="minorEastAsia"/>
          <w:b w:val="0"/>
          <w:bCs w:val="0"/>
          <w:sz w:val="24"/>
          <w:szCs w:val="24"/>
        </w:rPr>
      </w:pPr>
      <w:r>
        <w:rPr>
          <w:rFonts w:cs="仿宋" w:asciiTheme="minorEastAsia" w:hAnsiTheme="minorEastAsia" w:eastAsiaTheme="minorEastAsia"/>
          <w:b w:val="0"/>
          <w:bCs w:val="0"/>
          <w:sz w:val="24"/>
          <w:szCs w:val="24"/>
        </w:rPr>
        <w:t>（</w:t>
      </w:r>
      <w:r>
        <w:rPr>
          <w:rFonts w:hint="eastAsia" w:cs="仿宋" w:asciiTheme="minorEastAsia" w:hAnsiTheme="minorEastAsia" w:eastAsiaTheme="minorEastAsia"/>
          <w:b w:val="0"/>
          <w:bCs w:val="0"/>
          <w:sz w:val="24"/>
          <w:szCs w:val="24"/>
        </w:rPr>
        <w:t>二）每轮谈判开始前，谈判小组应根据谈判文件的规定，并结合各供应商的响应文件拟定谈判内容。</w:t>
      </w:r>
    </w:p>
    <w:p>
      <w:pPr>
        <w:pStyle w:val="5"/>
        <w:keepNext w:val="0"/>
        <w:keepLines w:val="0"/>
        <w:spacing w:before="0" w:after="0" w:line="360" w:lineRule="auto"/>
        <w:ind w:firstLine="470" w:firstLineChars="196"/>
        <w:rPr>
          <w:rFonts w:cs="Times New Roman" w:asciiTheme="minorEastAsia" w:hAnsiTheme="minorEastAsia" w:eastAsiaTheme="minorEastAsia"/>
          <w:b w:val="0"/>
          <w:bCs w:val="0"/>
          <w:sz w:val="24"/>
          <w:szCs w:val="24"/>
        </w:rPr>
      </w:pPr>
      <w:r>
        <w:rPr>
          <w:rFonts w:cs="仿宋" w:asciiTheme="minorEastAsia" w:hAnsiTheme="minorEastAsia" w:eastAsiaTheme="minorEastAsia"/>
          <w:b w:val="0"/>
          <w:bCs w:val="0"/>
          <w:sz w:val="24"/>
          <w:szCs w:val="24"/>
        </w:rPr>
        <w:t>（</w:t>
      </w:r>
      <w:r>
        <w:rPr>
          <w:rFonts w:hint="eastAsia" w:cs="仿宋" w:asciiTheme="minorEastAsia" w:hAnsiTheme="minorEastAsia" w:eastAsiaTheme="minorEastAsia"/>
          <w:b w:val="0"/>
          <w:bCs w:val="0"/>
          <w:sz w:val="24"/>
          <w:szCs w:val="24"/>
        </w:rPr>
        <w:t>三）在谈判过程中，谈判小组可以根据谈判文件和谈判情况实质性变动谈判文件的技术、服务要求以及合同草案条款，但不得变动谈判文件中的其他内容。实质性变动的内容，须经采购人代表书面确认。</w:t>
      </w:r>
    </w:p>
    <w:p>
      <w:pPr>
        <w:pStyle w:val="5"/>
        <w:keepNext w:val="0"/>
        <w:keepLines w:val="0"/>
        <w:spacing w:before="0" w:after="0" w:line="360" w:lineRule="auto"/>
        <w:ind w:firstLine="470" w:firstLineChars="196"/>
        <w:rPr>
          <w:rFonts w:cs="Times New Roman" w:asciiTheme="minorEastAsia" w:hAnsiTheme="minorEastAsia" w:eastAsiaTheme="minorEastAsia"/>
          <w:b w:val="0"/>
          <w:bCs w:val="0"/>
          <w:sz w:val="24"/>
          <w:szCs w:val="24"/>
        </w:rPr>
      </w:pPr>
      <w:r>
        <w:rPr>
          <w:rFonts w:cs="仿宋" w:asciiTheme="minorEastAsia" w:hAnsiTheme="minorEastAsia" w:eastAsiaTheme="minorEastAsia"/>
          <w:b w:val="0"/>
          <w:bCs w:val="0"/>
          <w:sz w:val="24"/>
          <w:szCs w:val="24"/>
        </w:rPr>
        <w:t>（</w:t>
      </w:r>
      <w:r>
        <w:rPr>
          <w:rFonts w:hint="eastAsia" w:cs="仿宋" w:asciiTheme="minorEastAsia" w:hAnsiTheme="minorEastAsia" w:eastAsiaTheme="minorEastAsia"/>
          <w:b w:val="0"/>
          <w:bCs w:val="0"/>
          <w:sz w:val="24"/>
          <w:szCs w:val="24"/>
        </w:rPr>
        <w:t>四）对谈判文件作出的实质性变动是谈判文件的有效组成部分，谈判小组应当及时以书面形式同时通知所有参加谈判的供应商。</w:t>
      </w:r>
    </w:p>
    <w:p>
      <w:pPr>
        <w:pStyle w:val="5"/>
        <w:keepNext w:val="0"/>
        <w:keepLines w:val="0"/>
        <w:spacing w:before="0" w:after="0" w:line="360" w:lineRule="auto"/>
        <w:ind w:firstLine="470" w:firstLineChars="196"/>
        <w:rPr>
          <w:rFonts w:cs="Times New Roman" w:asciiTheme="minorEastAsia" w:hAnsiTheme="minorEastAsia" w:eastAsiaTheme="minorEastAsia"/>
          <w:b w:val="0"/>
          <w:bCs w:val="0"/>
          <w:sz w:val="24"/>
          <w:szCs w:val="24"/>
        </w:rPr>
      </w:pPr>
      <w:r>
        <w:rPr>
          <w:rFonts w:hint="eastAsia" w:cs="仿宋" w:asciiTheme="minorEastAsia" w:hAnsiTheme="minorEastAsia" w:eastAsiaTheme="minorEastAsia"/>
          <w:b w:val="0"/>
          <w:bCs w:val="0"/>
          <w:sz w:val="24"/>
          <w:szCs w:val="24"/>
        </w:rPr>
        <w:t>（五）谈判过程中，谈判文件变动的，供应商应当按照谈判文件的变动情况和谈判小组的要求重新提交响应文件，并由其法定代表人</w:t>
      </w:r>
      <w:r>
        <w:rPr>
          <w:rFonts w:cs="仿宋" w:asciiTheme="minorEastAsia" w:hAnsiTheme="minorEastAsia" w:eastAsiaTheme="minorEastAsia"/>
          <w:b w:val="0"/>
          <w:bCs w:val="0"/>
          <w:sz w:val="24"/>
          <w:szCs w:val="24"/>
        </w:rPr>
        <w:t>/</w:t>
      </w:r>
      <w:r>
        <w:rPr>
          <w:rFonts w:hint="eastAsia" w:cs="仿宋" w:asciiTheme="minorEastAsia" w:hAnsiTheme="minorEastAsia" w:eastAsiaTheme="minorEastAsia"/>
          <w:b w:val="0"/>
          <w:bCs w:val="0"/>
          <w:sz w:val="24"/>
          <w:szCs w:val="24"/>
        </w:rPr>
        <w:t>主要负责人</w:t>
      </w:r>
      <w:r>
        <w:rPr>
          <w:rFonts w:cs="仿宋" w:asciiTheme="minorEastAsia" w:hAnsiTheme="minorEastAsia" w:eastAsiaTheme="minorEastAsia"/>
          <w:b w:val="0"/>
          <w:bCs w:val="0"/>
          <w:sz w:val="24"/>
          <w:szCs w:val="24"/>
        </w:rPr>
        <w:t>/</w:t>
      </w:r>
      <w:r>
        <w:rPr>
          <w:rFonts w:hint="eastAsia" w:cs="仿宋" w:asciiTheme="minorEastAsia" w:hAnsiTheme="minorEastAsia" w:eastAsiaTheme="minorEastAsia"/>
          <w:b w:val="0"/>
          <w:bCs w:val="0"/>
          <w:sz w:val="24"/>
          <w:szCs w:val="24"/>
        </w:rPr>
        <w:t>本人或其授权代表签字</w:t>
      </w:r>
    </w:p>
    <w:p>
      <w:pPr>
        <w:pStyle w:val="25"/>
        <w:snapToGrid w:val="0"/>
        <w:spacing w:line="360" w:lineRule="auto"/>
        <w:ind w:firstLine="480" w:firstLineChars="200"/>
        <w:rPr>
          <w:ins w:id="0" w:author="ts" w:date="2018-05-17T10:56:00Z"/>
          <w:rFonts w:hint="eastAsia" w:cs="仿宋" w:asciiTheme="minorEastAsia" w:hAnsiTheme="minorEastAsia" w:eastAsiaTheme="minorEastAsia"/>
          <w:sz w:val="24"/>
          <w:szCs w:val="24"/>
          <w:lang w:val="zh-CN"/>
        </w:rPr>
      </w:pPr>
      <w:r>
        <w:rPr>
          <w:rFonts w:hint="eastAsia" w:cs="仿宋" w:asciiTheme="minorEastAsia" w:hAnsiTheme="minorEastAsia" w:eastAsiaTheme="minorEastAsia"/>
          <w:sz w:val="24"/>
          <w:szCs w:val="24"/>
          <w:lang w:val="zh-CN"/>
        </w:rPr>
        <w:t>（六）报价（报价费用为完成本项目的所有费用，包含人工费、材料费、施工机械费、验收、配合费、运费、运渣费、措施费、管理费、电路施工、税金等等一切费用）。</w:t>
      </w:r>
    </w:p>
    <w:p>
      <w:pPr>
        <w:pStyle w:val="25"/>
        <w:snapToGrid w:val="0"/>
        <w:spacing w:line="360" w:lineRule="auto"/>
        <w:ind w:firstLine="480" w:firstLineChars="200"/>
        <w:rPr>
          <w:rFonts w:hint="eastAsia" w:cs="仿宋" w:asciiTheme="minorEastAsia" w:hAnsiTheme="minorEastAsia" w:eastAsiaTheme="minorEastAsia"/>
          <w:sz w:val="24"/>
          <w:szCs w:val="24"/>
          <w:lang w:val="zh-CN"/>
        </w:rPr>
      </w:pPr>
      <w:r>
        <w:rPr>
          <w:rFonts w:hint="eastAsia" w:cs="仿宋" w:asciiTheme="minorEastAsia" w:hAnsiTheme="minorEastAsia" w:eastAsiaTheme="minorEastAsia"/>
          <w:sz w:val="24"/>
          <w:szCs w:val="24"/>
          <w:lang w:val="zh-CN"/>
        </w:rPr>
        <w:t>1、除首次响应文件中的报价以外，供应商报价采用现场报价。现场报价前，谈判小组应对供应商首次响应文件中的报价（已标价工程量清单）进行评审：</w:t>
      </w:r>
    </w:p>
    <w:p>
      <w:pPr>
        <w:pStyle w:val="25"/>
        <w:snapToGrid w:val="0"/>
        <w:spacing w:line="360" w:lineRule="auto"/>
        <w:ind w:firstLine="480" w:firstLineChars="200"/>
        <w:rPr>
          <w:rFonts w:cs="Times New Roman" w:asciiTheme="minorEastAsia" w:hAnsiTheme="minorEastAsia" w:eastAsiaTheme="minorEastAsia"/>
          <w:sz w:val="24"/>
          <w:szCs w:val="24"/>
          <w:lang w:val="zh-CN"/>
        </w:rPr>
      </w:pPr>
      <w:r>
        <w:rPr>
          <w:rFonts w:hint="eastAsia" w:cs="仿宋" w:asciiTheme="minorEastAsia" w:hAnsiTheme="minorEastAsia" w:eastAsiaTheme="minorEastAsia"/>
          <w:sz w:val="24"/>
          <w:szCs w:val="24"/>
          <w:lang w:val="zh-CN"/>
        </w:rPr>
        <w:t>2、谈判小组对供应商已标价工程量清单进行算术性复核，如果出现下列不一致的，按以下原则进行修正：</w:t>
      </w:r>
    </w:p>
    <w:p>
      <w:pPr>
        <w:pStyle w:val="25"/>
        <w:snapToGrid w:val="0"/>
        <w:spacing w:line="360" w:lineRule="auto"/>
        <w:ind w:firstLine="480" w:firstLineChars="200"/>
        <w:rPr>
          <w:rFonts w:cs="Times New Roman" w:asciiTheme="minorEastAsia" w:hAnsiTheme="minorEastAsia" w:eastAsiaTheme="minorEastAsia"/>
          <w:sz w:val="24"/>
          <w:szCs w:val="24"/>
          <w:lang w:val="zh-CN"/>
        </w:rPr>
      </w:pPr>
      <w:r>
        <w:rPr>
          <w:rFonts w:hint="eastAsia" w:cs="仿宋" w:asciiTheme="minorEastAsia" w:hAnsiTheme="minorEastAsia" w:eastAsiaTheme="minorEastAsia"/>
          <w:sz w:val="24"/>
          <w:szCs w:val="24"/>
          <w:lang w:val="zh-CN"/>
        </w:rPr>
        <w:t>总价金额与依据单价（或费率）计算出的结果不一致的，以单价（或费率）为准修正总价，但单价（或费率）小数点有明显错误的除外（包括但不限于工程量清单、单位工程汇总表、单项工程汇总表、投标报价汇总表）。</w:t>
      </w:r>
    </w:p>
    <w:p>
      <w:pPr>
        <w:pStyle w:val="25"/>
        <w:snapToGrid w:val="0"/>
        <w:spacing w:line="360" w:lineRule="auto"/>
        <w:ind w:firstLine="480" w:firstLineChars="200"/>
        <w:rPr>
          <w:rFonts w:cs="Times New Roman" w:asciiTheme="minorEastAsia" w:hAnsiTheme="minorEastAsia" w:eastAsiaTheme="minorEastAsia"/>
          <w:sz w:val="24"/>
          <w:szCs w:val="24"/>
          <w:lang w:val="zh-CN"/>
        </w:rPr>
      </w:pPr>
      <w:r>
        <w:rPr>
          <w:rFonts w:hint="eastAsia" w:cs="仿宋" w:asciiTheme="minorEastAsia" w:hAnsiTheme="minorEastAsia" w:eastAsiaTheme="minorEastAsia"/>
          <w:sz w:val="24"/>
          <w:szCs w:val="24"/>
          <w:lang w:val="zh-CN"/>
        </w:rPr>
        <w:t>修正后的报价经供应商确认后产生约束力，供应商不确认的，其响应文件作为无效处理。供应商确认采取书面且加盖单位公章或者供应商授权代表签字的方式。</w:t>
      </w:r>
    </w:p>
    <w:p>
      <w:pPr>
        <w:pStyle w:val="25"/>
        <w:snapToGrid w:val="0"/>
        <w:spacing w:line="360" w:lineRule="auto"/>
        <w:ind w:firstLine="480" w:firstLineChars="200"/>
        <w:rPr>
          <w:rFonts w:cs="Times New Roman" w:asciiTheme="minorEastAsia" w:hAnsiTheme="minorEastAsia" w:eastAsiaTheme="minorEastAsia"/>
          <w:sz w:val="24"/>
          <w:szCs w:val="24"/>
          <w:lang w:val="zh-CN"/>
        </w:rPr>
      </w:pPr>
      <w:r>
        <w:rPr>
          <w:rFonts w:hint="eastAsia" w:cs="仿宋" w:asciiTheme="minorEastAsia" w:hAnsiTheme="minorEastAsia" w:eastAsiaTheme="minorEastAsia"/>
          <w:sz w:val="24"/>
          <w:szCs w:val="24"/>
          <w:lang w:val="zh-CN"/>
        </w:rPr>
        <w:t>不得未经澄清、说明或者更正，直接将供应商响应文件作为无效处理。</w:t>
      </w:r>
    </w:p>
    <w:p>
      <w:pPr>
        <w:pStyle w:val="25"/>
        <w:snapToGrid w:val="0"/>
        <w:spacing w:line="360" w:lineRule="auto"/>
        <w:ind w:firstLine="480" w:firstLineChars="200"/>
        <w:rPr>
          <w:rFonts w:cs="Times New Roman" w:asciiTheme="minorEastAsia" w:hAnsiTheme="minorEastAsia" w:eastAsiaTheme="minorEastAsia"/>
          <w:sz w:val="24"/>
          <w:szCs w:val="24"/>
          <w:lang w:val="zh-CN"/>
        </w:rPr>
      </w:pPr>
      <w:r>
        <w:rPr>
          <w:rFonts w:hint="eastAsia" w:cs="仿宋" w:asciiTheme="minorEastAsia" w:hAnsiTheme="minorEastAsia" w:eastAsiaTheme="minorEastAsia"/>
          <w:sz w:val="24"/>
          <w:szCs w:val="24"/>
          <w:lang w:val="zh-CN"/>
        </w:rPr>
        <w:t>3、谈判小组对供应商已标价工程量清单的项目单价进行评审，对明显不合理的单价（如明显偏高或偏低）项目</w:t>
      </w:r>
      <w:r>
        <w:rPr>
          <w:rFonts w:cs="仿宋" w:asciiTheme="minorEastAsia" w:hAnsiTheme="minorEastAsia" w:eastAsiaTheme="minorEastAsia"/>
          <w:sz w:val="24"/>
          <w:szCs w:val="24"/>
          <w:lang w:val="zh-CN"/>
        </w:rPr>
        <w:t>,</w:t>
      </w:r>
      <w:r>
        <w:rPr>
          <w:rFonts w:hint="eastAsia" w:cs="仿宋" w:asciiTheme="minorEastAsia" w:hAnsiTheme="minorEastAsia" w:eastAsiaTheme="minorEastAsia"/>
          <w:sz w:val="24"/>
          <w:szCs w:val="24"/>
          <w:lang w:val="zh-CN"/>
        </w:rPr>
        <w:t>应在评审报告中记录，提醒采购人在签订合同时注意，并在合同履行过程中加强风险防范。</w:t>
      </w:r>
    </w:p>
    <w:p>
      <w:pPr>
        <w:spacing w:line="360" w:lineRule="auto"/>
        <w:ind w:firstLine="480" w:firstLineChars="200"/>
        <w:rPr>
          <w:rFonts w:asciiTheme="minorEastAsia" w:hAnsiTheme="minorEastAsia" w:eastAsiaTheme="minorEastAsia"/>
          <w:sz w:val="24"/>
          <w:szCs w:val="24"/>
        </w:rPr>
      </w:pPr>
      <w:r>
        <w:rPr>
          <w:rFonts w:cs="仿宋" w:asciiTheme="minorEastAsia" w:hAnsiTheme="minorEastAsia" w:eastAsiaTheme="minorEastAsia"/>
          <w:sz w:val="24"/>
          <w:szCs w:val="24"/>
        </w:rPr>
        <w:t>4、</w:t>
      </w:r>
      <w:r>
        <w:rPr>
          <w:rFonts w:hint="eastAsia" w:cs="仿宋" w:asciiTheme="minorEastAsia" w:hAnsiTheme="minorEastAsia" w:eastAsiaTheme="minorEastAsia"/>
          <w:sz w:val="24"/>
          <w:szCs w:val="24"/>
        </w:rPr>
        <w:t>已标价工程量清单评审结束后，谈判小组应当要求所有实质性响应的供应商在规定时间内提交最后报价或者多轮报价后再最后报价，提交最后报价的供应商不得少于2家。两轮（首次响应文件中的报价为第一轮）以上报价的，供应商在未提高响应文件中承诺的产品及其服务质量的情况下，其最后报价不得高于对该项目之前的报价，否则，谈判小组应当对其响应文件按无效处理，并书面告知供应商，说明理由。谈判小组认为供应商最后报价明显低于成本价，在谈判小组发出质询函后供应商未能提供合理的成本分析和价格构成的或对质函询的解释未被谈判小组采信的，应按照无效响应文件处理。</w:t>
      </w:r>
    </w:p>
    <w:p>
      <w:pPr>
        <w:spacing w:line="360" w:lineRule="auto"/>
        <w:ind w:firstLine="480" w:firstLineChars="200"/>
        <w:rPr>
          <w:rFonts w:asciiTheme="minorEastAsia" w:hAnsiTheme="minorEastAsia" w:eastAsiaTheme="minorEastAsia"/>
          <w:sz w:val="24"/>
          <w:szCs w:val="24"/>
        </w:rPr>
      </w:pPr>
      <w:r>
        <w:rPr>
          <w:rFonts w:cs="仿宋" w:asciiTheme="minorEastAsia" w:hAnsiTheme="minorEastAsia" w:eastAsiaTheme="minorEastAsia"/>
          <w:sz w:val="24"/>
          <w:szCs w:val="24"/>
        </w:rPr>
        <w:t>5、</w:t>
      </w:r>
      <w:r>
        <w:rPr>
          <w:rFonts w:hint="eastAsia" w:cs="仿宋" w:asciiTheme="minorEastAsia" w:hAnsiTheme="minorEastAsia" w:eastAsiaTheme="minorEastAsia"/>
          <w:sz w:val="24"/>
          <w:szCs w:val="24"/>
        </w:rPr>
        <w:t>参与报价的供应商按谈判小组要求进行报价。最后报价超过竞争性谈判文件规定的采购预算（或最高限价）或者相关报价不符合采购文件其他的报价规定的，应按照无效响应文件处理。供应商现场报价大写金额和小写金额不一致的，以大写金额为准，但大写金额文字存在错误的，应当先对大写金额的文字错误进行澄清、说明或者更正，再行修正。修正后的报价经供应商确认后产生约束力，供应商不确认的，其响应文件作为无效处理。</w:t>
      </w:r>
    </w:p>
    <w:p>
      <w:pPr>
        <w:spacing w:line="360" w:lineRule="auto"/>
        <w:ind w:firstLine="480" w:firstLineChars="200"/>
        <w:rPr>
          <w:rFonts w:asciiTheme="minorEastAsia" w:hAnsiTheme="minorEastAsia" w:eastAsiaTheme="minorEastAsia"/>
          <w:sz w:val="24"/>
          <w:szCs w:val="24"/>
        </w:rPr>
      </w:pPr>
      <w:r>
        <w:rPr>
          <w:rFonts w:cs="仿宋" w:asciiTheme="minorEastAsia" w:hAnsiTheme="minorEastAsia" w:eastAsiaTheme="minorEastAsia"/>
          <w:sz w:val="24"/>
          <w:szCs w:val="24"/>
        </w:rPr>
        <w:t>6、</w:t>
      </w:r>
      <w:r>
        <w:rPr>
          <w:rFonts w:hint="eastAsia" w:cs="仿宋" w:asciiTheme="minorEastAsia" w:hAnsiTheme="minorEastAsia" w:eastAsiaTheme="minorEastAsia"/>
          <w:sz w:val="24"/>
          <w:szCs w:val="24"/>
        </w:rPr>
        <w:t>供应商报价应当由法定代表人</w:t>
      </w:r>
      <w:r>
        <w:rPr>
          <w:rFonts w:cs="仿宋" w:asciiTheme="minorEastAsia" w:hAnsiTheme="minorEastAsia" w:eastAsiaTheme="minorEastAsia"/>
          <w:sz w:val="24"/>
          <w:szCs w:val="24"/>
        </w:rPr>
        <w:t>/</w:t>
      </w:r>
      <w:r>
        <w:rPr>
          <w:rFonts w:hint="eastAsia" w:cs="仿宋" w:asciiTheme="minorEastAsia" w:hAnsiTheme="minorEastAsia" w:eastAsiaTheme="minorEastAsia"/>
          <w:sz w:val="24"/>
          <w:szCs w:val="24"/>
        </w:rPr>
        <w:t>主要负责人</w:t>
      </w:r>
      <w:r>
        <w:rPr>
          <w:rFonts w:cs="仿宋" w:asciiTheme="minorEastAsia" w:hAnsiTheme="minorEastAsia" w:eastAsiaTheme="minorEastAsia"/>
          <w:sz w:val="24"/>
          <w:szCs w:val="24"/>
        </w:rPr>
        <w:t>/</w:t>
      </w:r>
      <w:r>
        <w:rPr>
          <w:rFonts w:hint="eastAsia" w:cs="仿宋" w:asciiTheme="minorEastAsia" w:hAnsiTheme="minorEastAsia" w:eastAsiaTheme="minorEastAsia"/>
          <w:sz w:val="24"/>
          <w:szCs w:val="24"/>
        </w:rPr>
        <w:t>本人或其授权代表签字确认（注：供应商为法人的，应当由其法定代表人或者授权代表签字确认。报价是供应商响应文件的有效组成部分。</w:t>
      </w:r>
    </w:p>
    <w:p>
      <w:pPr>
        <w:spacing w:line="360" w:lineRule="auto"/>
        <w:ind w:firstLine="480" w:firstLineChars="200"/>
        <w:rPr>
          <w:rFonts w:asciiTheme="minorEastAsia" w:hAnsiTheme="minorEastAsia" w:eastAsiaTheme="minorEastAsia"/>
          <w:sz w:val="24"/>
          <w:szCs w:val="24"/>
        </w:rPr>
      </w:pPr>
      <w:r>
        <w:rPr>
          <w:rFonts w:cs="仿宋" w:asciiTheme="minorEastAsia" w:hAnsiTheme="minorEastAsia" w:eastAsiaTheme="minorEastAsia"/>
          <w:sz w:val="24"/>
          <w:szCs w:val="24"/>
        </w:rPr>
        <w:t>7、</w:t>
      </w:r>
      <w:r>
        <w:rPr>
          <w:rFonts w:hint="eastAsia" w:cs="仿宋" w:asciiTheme="minorEastAsia" w:hAnsiTheme="minorEastAsia" w:eastAsiaTheme="minorEastAsia"/>
          <w:sz w:val="24"/>
          <w:szCs w:val="24"/>
        </w:rPr>
        <w:t>采购人在谈判文件中直接确定了采购项目采购价格的，供应商的报价应当按照谈判文件中确定了的采购项目采购价格进行报价，不得增加或者减少，否则其报价无效，其响应文件将作为无效处理。</w:t>
      </w:r>
    </w:p>
    <w:p>
      <w:pPr>
        <w:spacing w:line="360" w:lineRule="auto"/>
        <w:ind w:firstLine="480" w:firstLineChars="200"/>
        <w:rPr>
          <w:rFonts w:asciiTheme="minorEastAsia" w:hAnsiTheme="minorEastAsia" w:eastAsiaTheme="minorEastAsia"/>
          <w:sz w:val="24"/>
          <w:szCs w:val="24"/>
        </w:rPr>
      </w:pPr>
      <w:r>
        <w:rPr>
          <w:rFonts w:hint="eastAsia" w:cs="仿宋" w:asciiTheme="minorEastAsia" w:hAnsiTheme="minorEastAsia" w:eastAsiaTheme="minorEastAsia"/>
          <w:sz w:val="24"/>
          <w:szCs w:val="24"/>
        </w:rPr>
        <w:t>（七）谈判小组复核。供应商最后报价结束后，谈判小组应当进行评审复核，对拟推荐为成交候选供应商的、报价最低的、供应商响应文件作无效处理的重点复核。</w:t>
      </w:r>
    </w:p>
    <w:p>
      <w:pPr>
        <w:spacing w:line="360" w:lineRule="auto"/>
        <w:ind w:firstLine="480" w:firstLineChars="200"/>
        <w:rPr>
          <w:rFonts w:asciiTheme="minorEastAsia" w:hAnsiTheme="minorEastAsia" w:eastAsiaTheme="minorEastAsia"/>
          <w:sz w:val="24"/>
          <w:szCs w:val="24"/>
        </w:rPr>
      </w:pPr>
      <w:r>
        <w:rPr>
          <w:rFonts w:hint="eastAsia" w:cs="仿宋" w:asciiTheme="minorEastAsia" w:hAnsiTheme="minorEastAsia" w:eastAsiaTheme="minorEastAsia"/>
          <w:sz w:val="24"/>
          <w:szCs w:val="24"/>
        </w:rPr>
        <w:t>（八）推荐成交候选供应商。谈判小组应当根据报价低到高顺序推荐2家以上成交候选供应商，并编写谈判报告。最后报价相同的，成交候选供应商并列，由采购人随机抽签确定成交供应商。</w:t>
      </w:r>
    </w:p>
    <w:p>
      <w:pPr>
        <w:spacing w:line="360" w:lineRule="auto"/>
        <w:ind w:firstLine="480" w:firstLineChars="200"/>
        <w:rPr>
          <w:rFonts w:asciiTheme="minorEastAsia" w:hAnsiTheme="minorEastAsia" w:eastAsiaTheme="minorEastAsia"/>
          <w:sz w:val="24"/>
          <w:szCs w:val="24"/>
        </w:rPr>
      </w:pPr>
      <w:r>
        <w:rPr>
          <w:rFonts w:hint="eastAsia" w:cs="仿宋" w:asciiTheme="minorEastAsia" w:hAnsiTheme="minorEastAsia" w:eastAsiaTheme="minorEastAsia"/>
          <w:sz w:val="24"/>
          <w:szCs w:val="24"/>
        </w:rPr>
        <w:t>（九）编写谈判报告。谈判小组推荐成交候选供应商后，应向采购</w:t>
      </w:r>
      <w:r>
        <w:rPr>
          <w:rFonts w:hint="eastAsia" w:cs="仿宋" w:asciiTheme="minorEastAsia" w:hAnsiTheme="minorEastAsia" w:eastAsiaTheme="minorEastAsia"/>
          <w:sz w:val="24"/>
          <w:szCs w:val="24"/>
          <w:lang w:val="en-US" w:eastAsia="zh-CN"/>
        </w:rPr>
        <w:t>人</w:t>
      </w:r>
      <w:r>
        <w:rPr>
          <w:rFonts w:hint="eastAsia" w:cs="仿宋" w:asciiTheme="minorEastAsia" w:hAnsiTheme="minorEastAsia" w:eastAsiaTheme="minorEastAsia"/>
          <w:sz w:val="24"/>
          <w:szCs w:val="24"/>
        </w:rPr>
        <w:t>出具谈判报告。</w:t>
      </w:r>
    </w:p>
    <w:bookmarkEnd w:id="100"/>
    <w:bookmarkEnd w:id="101"/>
    <w:bookmarkEnd w:id="102"/>
    <w:bookmarkEnd w:id="103"/>
    <w:bookmarkEnd w:id="104"/>
    <w:p>
      <w:pPr>
        <w:pStyle w:val="40"/>
        <w:rPr>
          <w:rFonts w:cs="Times New Roman" w:asciiTheme="minorEastAsia" w:hAnsiTheme="minorEastAsia" w:eastAsiaTheme="minorEastAsia"/>
        </w:rPr>
      </w:pPr>
      <w:bookmarkStart w:id="105" w:name="_Toc509579148"/>
    </w:p>
    <w:bookmarkEnd w:id="25"/>
    <w:bookmarkEnd w:id="47"/>
    <w:bookmarkEnd w:id="48"/>
    <w:bookmarkEnd w:id="49"/>
    <w:bookmarkEnd w:id="105"/>
    <w:p>
      <w:pPr>
        <w:pStyle w:val="40"/>
        <w:jc w:val="both"/>
        <w:rPr>
          <w:rFonts w:ascii="仿宋" w:hAnsi="仿宋" w:eastAsia="仿宋" w:cs="仿宋"/>
        </w:rPr>
      </w:pPr>
    </w:p>
    <w:p>
      <w:pPr>
        <w:pStyle w:val="40"/>
        <w:rPr>
          <w:rFonts w:ascii="Times New Roman" w:hAnsi="宋体" w:cs="宋体"/>
          <w:bCs w:val="0"/>
          <w:sz w:val="44"/>
          <w:szCs w:val="44"/>
        </w:rPr>
      </w:pPr>
      <w:bookmarkStart w:id="106" w:name="_Toc89604306"/>
      <w:r>
        <w:rPr>
          <w:rFonts w:hint="eastAsia" w:ascii="Times New Roman" w:hAnsi="宋体" w:cs="宋体"/>
          <w:bCs w:val="0"/>
          <w:sz w:val="44"/>
          <w:szCs w:val="44"/>
        </w:rPr>
        <w:t>第六章</w:t>
      </w:r>
      <w:r>
        <w:rPr>
          <w:rFonts w:ascii="Times New Roman" w:hAnsi="宋体" w:cs="宋体"/>
          <w:bCs w:val="0"/>
          <w:sz w:val="44"/>
          <w:szCs w:val="44"/>
        </w:rPr>
        <w:t xml:space="preserve">  </w:t>
      </w:r>
      <w:r>
        <w:rPr>
          <w:rFonts w:hint="eastAsia" w:ascii="Times New Roman" w:hAnsi="宋体" w:cs="宋体"/>
          <w:bCs w:val="0"/>
          <w:sz w:val="44"/>
          <w:szCs w:val="44"/>
        </w:rPr>
        <w:t>工程量清单和图纸</w:t>
      </w:r>
      <w:bookmarkEnd w:id="106"/>
    </w:p>
    <w:p>
      <w:pPr>
        <w:rPr>
          <w:rFonts w:cs="宋体"/>
        </w:rPr>
      </w:pPr>
    </w:p>
    <w:p>
      <w:pPr>
        <w:pStyle w:val="73"/>
        <w:spacing w:line="560" w:lineRule="exact"/>
        <w:ind w:firstLine="480"/>
        <w:rPr>
          <w:rFonts w:hint="default"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1、工程量清单：</w:t>
      </w:r>
      <w:r>
        <w:rPr>
          <w:rFonts w:hint="eastAsia" w:cs="仿宋" w:asciiTheme="minorEastAsia" w:hAnsiTheme="minorEastAsia" w:eastAsiaTheme="minorEastAsia"/>
          <w:sz w:val="24"/>
          <w:szCs w:val="24"/>
          <w:lang w:val="en-US" w:eastAsia="zh-CN"/>
        </w:rPr>
        <w:fldChar w:fldCharType="begin"/>
      </w:r>
      <w:r>
        <w:rPr>
          <w:rFonts w:hint="eastAsia" w:cs="仿宋" w:asciiTheme="minorEastAsia" w:hAnsiTheme="minorEastAsia" w:eastAsiaTheme="minorEastAsia"/>
          <w:sz w:val="24"/>
          <w:szCs w:val="24"/>
          <w:lang w:val="en-US" w:eastAsia="zh-CN"/>
        </w:rPr>
        <w:instrText xml:space="preserve"> HYPERLINK "需求/影像中心改造项目工程量清单.xlsx" </w:instrText>
      </w:r>
      <w:r>
        <w:rPr>
          <w:rFonts w:hint="eastAsia" w:cs="仿宋" w:asciiTheme="minorEastAsia" w:hAnsiTheme="minorEastAsia" w:eastAsiaTheme="minorEastAsia"/>
          <w:sz w:val="24"/>
          <w:szCs w:val="24"/>
          <w:lang w:val="en-US" w:eastAsia="zh-CN"/>
        </w:rPr>
        <w:fldChar w:fldCharType="separate"/>
      </w:r>
      <w:r>
        <w:rPr>
          <w:rStyle w:val="47"/>
          <w:rFonts w:hint="eastAsia" w:cs="仿宋" w:asciiTheme="minorEastAsia" w:hAnsiTheme="minorEastAsia" w:eastAsiaTheme="minorEastAsia"/>
          <w:sz w:val="24"/>
          <w:szCs w:val="24"/>
          <w:lang w:val="en-US" w:eastAsia="zh-CN"/>
        </w:rPr>
        <w:t>需求\影像中心改造项目工程量清单.xlsx</w:t>
      </w:r>
      <w:r>
        <w:rPr>
          <w:rFonts w:hint="eastAsia" w:cs="仿宋" w:asciiTheme="minorEastAsia" w:hAnsiTheme="minorEastAsia" w:eastAsiaTheme="minorEastAsia"/>
          <w:sz w:val="24"/>
          <w:szCs w:val="24"/>
          <w:lang w:val="en-US" w:eastAsia="zh-CN"/>
        </w:rPr>
        <w:fldChar w:fldCharType="end"/>
      </w:r>
    </w:p>
    <w:p>
      <w:pPr>
        <w:pStyle w:val="73"/>
        <w:spacing w:line="560" w:lineRule="exac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val="en-US" w:eastAsia="zh-CN"/>
        </w:rPr>
        <w:t>2、</w:t>
      </w:r>
      <w:r>
        <w:rPr>
          <w:rFonts w:hint="eastAsia" w:cs="仿宋" w:asciiTheme="minorEastAsia" w:hAnsiTheme="minorEastAsia" w:eastAsiaTheme="minorEastAsia"/>
          <w:sz w:val="24"/>
          <w:szCs w:val="24"/>
        </w:rPr>
        <w:t>报名成功后，图纸将通过QQ邮箱发送给报名成功者。</w:t>
      </w:r>
    </w:p>
    <w:p/>
    <w:p>
      <w:pPr>
        <w:spacing w:line="340" w:lineRule="exact"/>
        <w:ind w:right="105" w:rightChars="50"/>
        <w:rPr>
          <w:rFonts w:ascii="仿宋" w:hAnsi="仿宋" w:eastAsia="仿宋"/>
        </w:rPr>
      </w:pPr>
    </w:p>
    <w:p/>
    <w:p/>
    <w:sectPr>
      <w:footerReference r:id="rId9" w:type="default"/>
      <w:pgSz w:w="11907" w:h="16840"/>
      <w:pgMar w:top="1134" w:right="1418" w:bottom="1134"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rPr>
        <w:sz w:val="15"/>
        <w:szCs w:val="15"/>
      </w:rPr>
    </w:pPr>
    <w:r>
      <w:rPr>
        <w:rFonts w:hint="eastAsia"/>
        <w:sz w:val="15"/>
        <w:szCs w:val="15"/>
      </w:rPr>
      <w:t>地址：雅安市雨城区滨江西路3号滨江华庭1栋3楼34号                                         邮政编码：610041</w:t>
    </w:r>
  </w:p>
  <w:p>
    <w:pPr>
      <w:pStyle w:val="30"/>
      <w:ind w:right="360"/>
    </w:pPr>
    <w:r>
      <w:rPr>
        <w:rFonts w:hint="eastAsia"/>
        <w:sz w:val="15"/>
        <w:szCs w:val="15"/>
      </w:rPr>
      <w:t xml:space="preserve">电话(TEL):86-028-61375575、028-83381268                                                             传真(FAX):028-83381178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7972126"/>
      <w:docPartObj>
        <w:docPartGallery w:val="autotext"/>
      </w:docPartObj>
    </w:sdtPr>
    <w:sdtContent>
      <w:p>
        <w:pPr>
          <w:pStyle w:val="30"/>
          <w:jc w:val="center"/>
        </w:pPr>
        <w:r>
          <w:fldChar w:fldCharType="begin"/>
        </w:r>
        <w:r>
          <w:instrText xml:space="preserve">PAGE   \* MERGEFORMAT</w:instrText>
        </w:r>
        <w:r>
          <w:fldChar w:fldCharType="separate"/>
        </w:r>
        <w:r>
          <w:rPr>
            <w:lang w:val="zh-CN"/>
          </w:rPr>
          <w:t>1</w:t>
        </w:r>
        <w:r>
          <w:fldChar w:fldCharType="end"/>
        </w:r>
      </w:p>
    </w:sdtContent>
  </w:sdt>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912618"/>
      <w:docPartObj>
        <w:docPartGallery w:val="autotext"/>
      </w:docPartObj>
    </w:sdtPr>
    <w:sdtContent>
      <w:p>
        <w:pPr>
          <w:pStyle w:val="30"/>
          <w:jc w:val="center"/>
        </w:pPr>
        <w:r>
          <w:fldChar w:fldCharType="begin"/>
        </w:r>
        <w:r>
          <w:instrText xml:space="preserve">PAGE   \* MERGEFORMAT</w:instrText>
        </w:r>
        <w:r>
          <w:fldChar w:fldCharType="separate"/>
        </w:r>
        <w:r>
          <w:rPr>
            <w:lang w:val="zh-CN"/>
          </w:rPr>
          <w:t>2</w:t>
        </w:r>
        <w:r>
          <w:fldChar w:fldCharType="end"/>
        </w:r>
      </w:p>
    </w:sdtContent>
  </w:sdt>
  <w:p>
    <w:pPr>
      <w:pStyle w:val="30"/>
      <w:jc w:val="center"/>
      <w:rPr>
        <w:rFonts w:asci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fldChar w:fldCharType="begin"/>
    </w:r>
    <w:r>
      <w:instrText xml:space="preserve"> PAGE   \* MERGEFORMAT </w:instrText>
    </w:r>
    <w:r>
      <w:fldChar w:fldCharType="separate"/>
    </w:r>
    <w:r>
      <w:rPr>
        <w:lang w:val="zh-CN"/>
      </w:rPr>
      <w:t>20</w:t>
    </w:r>
    <w:r>
      <w:fldChar w:fldCharType="end"/>
    </w:r>
  </w:p>
  <w:p>
    <w:pPr>
      <w:pStyle w:val="30"/>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jc w:val="left"/>
      <w:rPr>
        <w:b/>
        <w:bCs/>
        <w:sz w:val="21"/>
        <w:szCs w:val="21"/>
      </w:rPr>
    </w:pPr>
    <w:r>
      <w:rPr>
        <w:rFonts w:hint="eastAsia"/>
        <w:b/>
        <w:bCs/>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C89A17"/>
    <w:multiLevelType w:val="singleLevel"/>
    <w:tmpl w:val="C5C89A17"/>
    <w:lvl w:ilvl="0" w:tentative="0">
      <w:start w:val="4"/>
      <w:numFmt w:val="chineseCounting"/>
      <w:suff w:val="space"/>
      <w:lvlText w:val="第%1章"/>
      <w:lvlJc w:val="left"/>
      <w:rPr>
        <w:rFonts w:hint="eastAsia"/>
      </w:rPr>
    </w:lvl>
  </w:abstractNum>
  <w:abstractNum w:abstractNumId="1">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420" w:firstLine="0"/>
      </w:pPr>
      <w:rPr>
        <w:rFonts w:hint="eastAsia" w:ascii="宋体" w:hAnsi="宋体" w:eastAsia="宋体" w:cs="宋体"/>
      </w:rPr>
    </w:lvl>
    <w:lvl w:ilvl="2" w:tentative="0">
      <w:start w:val="1"/>
      <w:numFmt w:val="decimal"/>
      <w:suff w:val="nothing"/>
      <w:lvlText w:val="%3."/>
      <w:lvlJc w:val="left"/>
      <w:pPr>
        <w:ind w:left="0" w:firstLine="0"/>
      </w:pPr>
      <w:rPr>
        <w:rFonts w:hint="eastAsia" w:ascii="宋体" w:hAnsi="宋体" w:eastAsia="宋体" w:cs="宋体"/>
      </w:rPr>
    </w:lvl>
    <w:lvl w:ilvl="3" w:tentative="0">
      <w:start w:val="1"/>
      <w:numFmt w:val="decimal"/>
      <w:suff w:val="nothing"/>
      <w:lvlText w:val="%3.%4"/>
      <w:lvlJc w:val="left"/>
      <w:pPr>
        <w:ind w:left="0" w:firstLine="0"/>
      </w:pPr>
      <w:rPr>
        <w:rFonts w:hint="eastAsia" w:ascii="宋体" w:hAnsi="宋体" w:eastAsia="宋体" w:cs="宋体"/>
      </w:rPr>
    </w:lvl>
    <w:lvl w:ilvl="4" w:tentative="0">
      <w:start w:val="1"/>
      <w:numFmt w:val="decimal"/>
      <w:suff w:val="nothing"/>
      <w:lvlText w:val="(%5)"/>
      <w:lvlJc w:val="left"/>
      <w:pPr>
        <w:ind w:left="0" w:firstLine="0"/>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00000003"/>
    <w:multiLevelType w:val="singleLevel"/>
    <w:tmpl w:val="00000003"/>
    <w:lvl w:ilvl="0" w:tentative="0">
      <w:start w:val="1"/>
      <w:numFmt w:val="chineseCounting"/>
      <w:suff w:val="nothing"/>
      <w:lvlText w:val="%1、"/>
      <w:lvlJc w:val="left"/>
      <w:rPr>
        <w:rFonts w:hint="eastAsia"/>
      </w:rPr>
    </w:lvl>
  </w:abstractNum>
  <w:abstractNum w:abstractNumId="3">
    <w:nsid w:val="0000000C"/>
    <w:multiLevelType w:val="multilevel"/>
    <w:tmpl w:val="0000000C"/>
    <w:lvl w:ilvl="0" w:tentative="0">
      <w:start w:val="1"/>
      <w:numFmt w:val="chineseCountingThousand"/>
      <w:suff w:val="space"/>
      <w:lvlText w:val="%1. "/>
      <w:lvlJc w:val="left"/>
      <w:pPr>
        <w:ind w:left="1191" w:hanging="907"/>
      </w:pPr>
      <w:rPr>
        <w:rFonts w:hint="eastAsia"/>
        <w:lang w:val="en-US"/>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01429B6E"/>
    <w:multiLevelType w:val="singleLevel"/>
    <w:tmpl w:val="01429B6E"/>
    <w:lvl w:ilvl="0" w:tentative="0">
      <w:start w:val="1"/>
      <w:numFmt w:val="chineseCounting"/>
      <w:pStyle w:val="174"/>
      <w:suff w:val="nothing"/>
      <w:lvlText w:val="%1、"/>
      <w:lvlJc w:val="left"/>
      <w:pPr>
        <w:tabs>
          <w:tab w:val="left" w:pos="0"/>
        </w:tabs>
        <w:ind w:left="0" w:firstLine="0"/>
        <w:textAlignment w:val="baseline"/>
      </w:pPr>
      <w:rPr>
        <w:rFonts w:ascii="宋体" w:hAnsi="宋体" w:eastAsia="宋体"/>
      </w:rPr>
    </w:lvl>
  </w:abstractNum>
  <w:abstractNum w:abstractNumId="5">
    <w:nsid w:val="28EA551B"/>
    <w:multiLevelType w:val="multilevel"/>
    <w:tmpl w:val="28EA551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pStyle w:val="172"/>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7">
    <w:nsid w:val="6C1D755D"/>
    <w:multiLevelType w:val="multilevel"/>
    <w:tmpl w:val="6C1D755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BE471F6"/>
    <w:multiLevelType w:val="singleLevel"/>
    <w:tmpl w:val="7BE471F6"/>
    <w:lvl w:ilvl="0" w:tentative="0">
      <w:start w:val="3"/>
      <w:numFmt w:val="chineseCounting"/>
      <w:suff w:val="nothing"/>
      <w:lvlText w:val="%1、"/>
      <w:lvlJc w:val="left"/>
      <w:rPr>
        <w:rFonts w:hint="eastAsia"/>
      </w:rPr>
    </w:lvl>
  </w:abstractNum>
  <w:num w:numId="1">
    <w:abstractNumId w:val="6"/>
  </w:num>
  <w:num w:numId="2">
    <w:abstractNumId w:val="4"/>
  </w:num>
  <w:num w:numId="3">
    <w:abstractNumId w:val="3"/>
  </w:num>
  <w:num w:numId="4">
    <w:abstractNumId w:val="8"/>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s">
    <w15:presenceInfo w15:providerId="None" w15:userId="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3CF"/>
    <w:rsid w:val="000002C9"/>
    <w:rsid w:val="00001BA6"/>
    <w:rsid w:val="0000280D"/>
    <w:rsid w:val="000045B2"/>
    <w:rsid w:val="00005366"/>
    <w:rsid w:val="00005ED2"/>
    <w:rsid w:val="00006B76"/>
    <w:rsid w:val="00007C75"/>
    <w:rsid w:val="000118D6"/>
    <w:rsid w:val="00011D5F"/>
    <w:rsid w:val="0001383C"/>
    <w:rsid w:val="000142E9"/>
    <w:rsid w:val="0001445E"/>
    <w:rsid w:val="00014B78"/>
    <w:rsid w:val="00024AAB"/>
    <w:rsid w:val="00025453"/>
    <w:rsid w:val="00026573"/>
    <w:rsid w:val="00027650"/>
    <w:rsid w:val="000316B5"/>
    <w:rsid w:val="00031DC0"/>
    <w:rsid w:val="000320FB"/>
    <w:rsid w:val="00032947"/>
    <w:rsid w:val="00033AD7"/>
    <w:rsid w:val="0003490D"/>
    <w:rsid w:val="000350DB"/>
    <w:rsid w:val="000352C0"/>
    <w:rsid w:val="000353EC"/>
    <w:rsid w:val="00036A7C"/>
    <w:rsid w:val="000438EF"/>
    <w:rsid w:val="00043BB1"/>
    <w:rsid w:val="00043DEF"/>
    <w:rsid w:val="000445CD"/>
    <w:rsid w:val="00044D30"/>
    <w:rsid w:val="00045F05"/>
    <w:rsid w:val="00047A99"/>
    <w:rsid w:val="00047C44"/>
    <w:rsid w:val="00052ECD"/>
    <w:rsid w:val="000552C3"/>
    <w:rsid w:val="00056AF4"/>
    <w:rsid w:val="00056FCB"/>
    <w:rsid w:val="0005711D"/>
    <w:rsid w:val="00057788"/>
    <w:rsid w:val="000618F1"/>
    <w:rsid w:val="00063229"/>
    <w:rsid w:val="00065A79"/>
    <w:rsid w:val="00065B86"/>
    <w:rsid w:val="0007080C"/>
    <w:rsid w:val="00075C45"/>
    <w:rsid w:val="00076B9A"/>
    <w:rsid w:val="000771C9"/>
    <w:rsid w:val="00077778"/>
    <w:rsid w:val="000805C3"/>
    <w:rsid w:val="00080D90"/>
    <w:rsid w:val="00080EF8"/>
    <w:rsid w:val="00084B9B"/>
    <w:rsid w:val="00085618"/>
    <w:rsid w:val="00085C54"/>
    <w:rsid w:val="00090C38"/>
    <w:rsid w:val="00090C4E"/>
    <w:rsid w:val="00093573"/>
    <w:rsid w:val="000944EF"/>
    <w:rsid w:val="00097C46"/>
    <w:rsid w:val="000A08BB"/>
    <w:rsid w:val="000A12BE"/>
    <w:rsid w:val="000A4C23"/>
    <w:rsid w:val="000A5613"/>
    <w:rsid w:val="000B079C"/>
    <w:rsid w:val="000B4F6B"/>
    <w:rsid w:val="000B6A3F"/>
    <w:rsid w:val="000B718E"/>
    <w:rsid w:val="000B7A9E"/>
    <w:rsid w:val="000B7D6B"/>
    <w:rsid w:val="000C0D96"/>
    <w:rsid w:val="000C10A0"/>
    <w:rsid w:val="000C166E"/>
    <w:rsid w:val="000C1FF6"/>
    <w:rsid w:val="000C339F"/>
    <w:rsid w:val="000C4ABD"/>
    <w:rsid w:val="000C4C4B"/>
    <w:rsid w:val="000C65F1"/>
    <w:rsid w:val="000C6E82"/>
    <w:rsid w:val="000C7291"/>
    <w:rsid w:val="000C7C45"/>
    <w:rsid w:val="000D0B1C"/>
    <w:rsid w:val="000D3DE4"/>
    <w:rsid w:val="000D5CC4"/>
    <w:rsid w:val="000E170E"/>
    <w:rsid w:val="000E1C7E"/>
    <w:rsid w:val="000F5193"/>
    <w:rsid w:val="000F6146"/>
    <w:rsid w:val="000F6963"/>
    <w:rsid w:val="00100E52"/>
    <w:rsid w:val="0010372F"/>
    <w:rsid w:val="00103EF3"/>
    <w:rsid w:val="00104100"/>
    <w:rsid w:val="0010456F"/>
    <w:rsid w:val="00110430"/>
    <w:rsid w:val="00110663"/>
    <w:rsid w:val="00110935"/>
    <w:rsid w:val="00114F40"/>
    <w:rsid w:val="0011501C"/>
    <w:rsid w:val="001205C1"/>
    <w:rsid w:val="00122204"/>
    <w:rsid w:val="00122ABF"/>
    <w:rsid w:val="00123C23"/>
    <w:rsid w:val="001258F3"/>
    <w:rsid w:val="00125B3C"/>
    <w:rsid w:val="00125BDF"/>
    <w:rsid w:val="00125C11"/>
    <w:rsid w:val="00134E24"/>
    <w:rsid w:val="00135774"/>
    <w:rsid w:val="0013646E"/>
    <w:rsid w:val="00136E45"/>
    <w:rsid w:val="00137AD4"/>
    <w:rsid w:val="001430BB"/>
    <w:rsid w:val="00143782"/>
    <w:rsid w:val="0014617C"/>
    <w:rsid w:val="00146917"/>
    <w:rsid w:val="001471E1"/>
    <w:rsid w:val="00154637"/>
    <w:rsid w:val="00154D51"/>
    <w:rsid w:val="00155F23"/>
    <w:rsid w:val="001562CC"/>
    <w:rsid w:val="00161605"/>
    <w:rsid w:val="001619E0"/>
    <w:rsid w:val="00163CFF"/>
    <w:rsid w:val="00163DCD"/>
    <w:rsid w:val="00164D5B"/>
    <w:rsid w:val="001673A2"/>
    <w:rsid w:val="00167967"/>
    <w:rsid w:val="00170D1A"/>
    <w:rsid w:val="00171519"/>
    <w:rsid w:val="00171891"/>
    <w:rsid w:val="00172C71"/>
    <w:rsid w:val="00176AE7"/>
    <w:rsid w:val="00177983"/>
    <w:rsid w:val="00180C7B"/>
    <w:rsid w:val="0018155B"/>
    <w:rsid w:val="001830FA"/>
    <w:rsid w:val="0018628A"/>
    <w:rsid w:val="00186F46"/>
    <w:rsid w:val="00186F9A"/>
    <w:rsid w:val="001870EF"/>
    <w:rsid w:val="001903C6"/>
    <w:rsid w:val="001908E4"/>
    <w:rsid w:val="0019108A"/>
    <w:rsid w:val="001917C3"/>
    <w:rsid w:val="001921F2"/>
    <w:rsid w:val="0019526D"/>
    <w:rsid w:val="00195CCF"/>
    <w:rsid w:val="00197003"/>
    <w:rsid w:val="00197F6D"/>
    <w:rsid w:val="001A3E74"/>
    <w:rsid w:val="001A4537"/>
    <w:rsid w:val="001A4B40"/>
    <w:rsid w:val="001A5C81"/>
    <w:rsid w:val="001A60FF"/>
    <w:rsid w:val="001A644E"/>
    <w:rsid w:val="001A68CB"/>
    <w:rsid w:val="001B0DDC"/>
    <w:rsid w:val="001B21E6"/>
    <w:rsid w:val="001B3A88"/>
    <w:rsid w:val="001B5643"/>
    <w:rsid w:val="001C00B8"/>
    <w:rsid w:val="001C25E2"/>
    <w:rsid w:val="001C5CD0"/>
    <w:rsid w:val="001C765F"/>
    <w:rsid w:val="001C7906"/>
    <w:rsid w:val="001C7AFA"/>
    <w:rsid w:val="001D0047"/>
    <w:rsid w:val="001D1EC9"/>
    <w:rsid w:val="001D21A7"/>
    <w:rsid w:val="001D3D83"/>
    <w:rsid w:val="001D4AFE"/>
    <w:rsid w:val="001D6B0D"/>
    <w:rsid w:val="001D7434"/>
    <w:rsid w:val="001D7C2A"/>
    <w:rsid w:val="001D7D77"/>
    <w:rsid w:val="001E10B6"/>
    <w:rsid w:val="001E3951"/>
    <w:rsid w:val="001E4F12"/>
    <w:rsid w:val="001E78D3"/>
    <w:rsid w:val="001E7E2D"/>
    <w:rsid w:val="001F0C43"/>
    <w:rsid w:val="001F1014"/>
    <w:rsid w:val="001F4A11"/>
    <w:rsid w:val="001F4B4F"/>
    <w:rsid w:val="001F50A2"/>
    <w:rsid w:val="001F5C93"/>
    <w:rsid w:val="002006F5"/>
    <w:rsid w:val="002009C2"/>
    <w:rsid w:val="00201B60"/>
    <w:rsid w:val="00203961"/>
    <w:rsid w:val="002043D9"/>
    <w:rsid w:val="002045CB"/>
    <w:rsid w:val="00206470"/>
    <w:rsid w:val="002078F5"/>
    <w:rsid w:val="00211DC0"/>
    <w:rsid w:val="00215A5B"/>
    <w:rsid w:val="00217462"/>
    <w:rsid w:val="002308E0"/>
    <w:rsid w:val="00231731"/>
    <w:rsid w:val="002319FD"/>
    <w:rsid w:val="002341E5"/>
    <w:rsid w:val="00234840"/>
    <w:rsid w:val="00235948"/>
    <w:rsid w:val="00240ACF"/>
    <w:rsid w:val="00241FB1"/>
    <w:rsid w:val="00243EFE"/>
    <w:rsid w:val="002501A9"/>
    <w:rsid w:val="00250607"/>
    <w:rsid w:val="00251126"/>
    <w:rsid w:val="0025237B"/>
    <w:rsid w:val="00254D85"/>
    <w:rsid w:val="00255520"/>
    <w:rsid w:val="0025607A"/>
    <w:rsid w:val="00260E35"/>
    <w:rsid w:val="00266A70"/>
    <w:rsid w:val="002671EC"/>
    <w:rsid w:val="0026792F"/>
    <w:rsid w:val="00270166"/>
    <w:rsid w:val="0027447B"/>
    <w:rsid w:val="0027469A"/>
    <w:rsid w:val="00277FC7"/>
    <w:rsid w:val="00281F04"/>
    <w:rsid w:val="002836B8"/>
    <w:rsid w:val="00284754"/>
    <w:rsid w:val="002879B4"/>
    <w:rsid w:val="00287FEF"/>
    <w:rsid w:val="00292EB2"/>
    <w:rsid w:val="00294D41"/>
    <w:rsid w:val="002951C3"/>
    <w:rsid w:val="00297E22"/>
    <w:rsid w:val="002A1CE0"/>
    <w:rsid w:val="002A1E25"/>
    <w:rsid w:val="002A20DF"/>
    <w:rsid w:val="002A3BD4"/>
    <w:rsid w:val="002A70BB"/>
    <w:rsid w:val="002B4916"/>
    <w:rsid w:val="002B5C49"/>
    <w:rsid w:val="002B5DA8"/>
    <w:rsid w:val="002B78F0"/>
    <w:rsid w:val="002C2FC5"/>
    <w:rsid w:val="002C4B42"/>
    <w:rsid w:val="002C5839"/>
    <w:rsid w:val="002C593F"/>
    <w:rsid w:val="002C5C0C"/>
    <w:rsid w:val="002C6271"/>
    <w:rsid w:val="002C7030"/>
    <w:rsid w:val="002D1422"/>
    <w:rsid w:val="002D2264"/>
    <w:rsid w:val="002D4948"/>
    <w:rsid w:val="002D60CA"/>
    <w:rsid w:val="002E08D9"/>
    <w:rsid w:val="002E420E"/>
    <w:rsid w:val="002E47D1"/>
    <w:rsid w:val="002E4CEA"/>
    <w:rsid w:val="002E7B61"/>
    <w:rsid w:val="002F0009"/>
    <w:rsid w:val="002F1941"/>
    <w:rsid w:val="002F59B1"/>
    <w:rsid w:val="0030072D"/>
    <w:rsid w:val="00302544"/>
    <w:rsid w:val="00303F64"/>
    <w:rsid w:val="00304070"/>
    <w:rsid w:val="00304BB6"/>
    <w:rsid w:val="003106B2"/>
    <w:rsid w:val="00311633"/>
    <w:rsid w:val="00311C55"/>
    <w:rsid w:val="0031394A"/>
    <w:rsid w:val="00313A80"/>
    <w:rsid w:val="003153A8"/>
    <w:rsid w:val="00315D8B"/>
    <w:rsid w:val="003178CB"/>
    <w:rsid w:val="00317B78"/>
    <w:rsid w:val="00317D06"/>
    <w:rsid w:val="0032163F"/>
    <w:rsid w:val="0032672E"/>
    <w:rsid w:val="00327C0C"/>
    <w:rsid w:val="003303C0"/>
    <w:rsid w:val="0033168C"/>
    <w:rsid w:val="00332C92"/>
    <w:rsid w:val="00334212"/>
    <w:rsid w:val="003361D1"/>
    <w:rsid w:val="0033631C"/>
    <w:rsid w:val="0033766F"/>
    <w:rsid w:val="0034034E"/>
    <w:rsid w:val="003417F8"/>
    <w:rsid w:val="00342009"/>
    <w:rsid w:val="003426D7"/>
    <w:rsid w:val="00344A9F"/>
    <w:rsid w:val="0034663D"/>
    <w:rsid w:val="003469FF"/>
    <w:rsid w:val="00346BEF"/>
    <w:rsid w:val="00346C0D"/>
    <w:rsid w:val="00346C9C"/>
    <w:rsid w:val="003502EC"/>
    <w:rsid w:val="00352C28"/>
    <w:rsid w:val="00355F0C"/>
    <w:rsid w:val="003562B1"/>
    <w:rsid w:val="003579D0"/>
    <w:rsid w:val="00360133"/>
    <w:rsid w:val="00361AB0"/>
    <w:rsid w:val="00364CD9"/>
    <w:rsid w:val="0036588B"/>
    <w:rsid w:val="00366093"/>
    <w:rsid w:val="0037038E"/>
    <w:rsid w:val="00374B12"/>
    <w:rsid w:val="00375AFF"/>
    <w:rsid w:val="003803E0"/>
    <w:rsid w:val="00383128"/>
    <w:rsid w:val="0038506C"/>
    <w:rsid w:val="00391056"/>
    <w:rsid w:val="00391C6E"/>
    <w:rsid w:val="003946BC"/>
    <w:rsid w:val="00394768"/>
    <w:rsid w:val="003964FD"/>
    <w:rsid w:val="003A1458"/>
    <w:rsid w:val="003A2B58"/>
    <w:rsid w:val="003A3EBE"/>
    <w:rsid w:val="003A3ED5"/>
    <w:rsid w:val="003A62CB"/>
    <w:rsid w:val="003A63F4"/>
    <w:rsid w:val="003A6752"/>
    <w:rsid w:val="003B2363"/>
    <w:rsid w:val="003B2462"/>
    <w:rsid w:val="003B5A53"/>
    <w:rsid w:val="003C0005"/>
    <w:rsid w:val="003C0916"/>
    <w:rsid w:val="003C179C"/>
    <w:rsid w:val="003C2949"/>
    <w:rsid w:val="003C3544"/>
    <w:rsid w:val="003C46EC"/>
    <w:rsid w:val="003C4E7E"/>
    <w:rsid w:val="003C4FA1"/>
    <w:rsid w:val="003D07F1"/>
    <w:rsid w:val="003D111B"/>
    <w:rsid w:val="003D1341"/>
    <w:rsid w:val="003D18C4"/>
    <w:rsid w:val="003D224D"/>
    <w:rsid w:val="003D378F"/>
    <w:rsid w:val="003D6413"/>
    <w:rsid w:val="003D698E"/>
    <w:rsid w:val="003D6A42"/>
    <w:rsid w:val="003E25E3"/>
    <w:rsid w:val="003F3B66"/>
    <w:rsid w:val="003F6E87"/>
    <w:rsid w:val="003F71D0"/>
    <w:rsid w:val="003F7D73"/>
    <w:rsid w:val="004003A5"/>
    <w:rsid w:val="0040095C"/>
    <w:rsid w:val="00400ADA"/>
    <w:rsid w:val="004014E2"/>
    <w:rsid w:val="00402669"/>
    <w:rsid w:val="00402CD6"/>
    <w:rsid w:val="00404536"/>
    <w:rsid w:val="004061B6"/>
    <w:rsid w:val="00414634"/>
    <w:rsid w:val="00417AD7"/>
    <w:rsid w:val="004213B7"/>
    <w:rsid w:val="00425BFC"/>
    <w:rsid w:val="00426A9B"/>
    <w:rsid w:val="0042738C"/>
    <w:rsid w:val="00430C54"/>
    <w:rsid w:val="00434105"/>
    <w:rsid w:val="004348E7"/>
    <w:rsid w:val="004363C4"/>
    <w:rsid w:val="00437E7E"/>
    <w:rsid w:val="00437F74"/>
    <w:rsid w:val="004429D7"/>
    <w:rsid w:val="00442AA5"/>
    <w:rsid w:val="00442FCA"/>
    <w:rsid w:val="00443672"/>
    <w:rsid w:val="004467BC"/>
    <w:rsid w:val="00446D90"/>
    <w:rsid w:val="004503DB"/>
    <w:rsid w:val="00454CC8"/>
    <w:rsid w:val="00455BCC"/>
    <w:rsid w:val="00456B96"/>
    <w:rsid w:val="00464AAC"/>
    <w:rsid w:val="00465791"/>
    <w:rsid w:val="00471382"/>
    <w:rsid w:val="00471CDE"/>
    <w:rsid w:val="00472E4C"/>
    <w:rsid w:val="004738F5"/>
    <w:rsid w:val="00474A4C"/>
    <w:rsid w:val="004761FA"/>
    <w:rsid w:val="0047791E"/>
    <w:rsid w:val="004803C2"/>
    <w:rsid w:val="00481777"/>
    <w:rsid w:val="00481AF0"/>
    <w:rsid w:val="004824AC"/>
    <w:rsid w:val="00482521"/>
    <w:rsid w:val="00482650"/>
    <w:rsid w:val="00482974"/>
    <w:rsid w:val="00483FC7"/>
    <w:rsid w:val="00483FF4"/>
    <w:rsid w:val="0048681D"/>
    <w:rsid w:val="00486B78"/>
    <w:rsid w:val="0049059C"/>
    <w:rsid w:val="00490C59"/>
    <w:rsid w:val="00491ECD"/>
    <w:rsid w:val="00492D02"/>
    <w:rsid w:val="00493269"/>
    <w:rsid w:val="004948F7"/>
    <w:rsid w:val="004951B2"/>
    <w:rsid w:val="00495EAC"/>
    <w:rsid w:val="004963CF"/>
    <w:rsid w:val="00496D41"/>
    <w:rsid w:val="004A02C0"/>
    <w:rsid w:val="004A1417"/>
    <w:rsid w:val="004A14C7"/>
    <w:rsid w:val="004A1EFE"/>
    <w:rsid w:val="004A2209"/>
    <w:rsid w:val="004A2E20"/>
    <w:rsid w:val="004A6A55"/>
    <w:rsid w:val="004A6CFC"/>
    <w:rsid w:val="004B0B86"/>
    <w:rsid w:val="004B1667"/>
    <w:rsid w:val="004B2429"/>
    <w:rsid w:val="004B30A8"/>
    <w:rsid w:val="004B477A"/>
    <w:rsid w:val="004B5F7C"/>
    <w:rsid w:val="004B7005"/>
    <w:rsid w:val="004C121E"/>
    <w:rsid w:val="004C1809"/>
    <w:rsid w:val="004C267B"/>
    <w:rsid w:val="004C31F7"/>
    <w:rsid w:val="004C3E98"/>
    <w:rsid w:val="004C41D4"/>
    <w:rsid w:val="004C5693"/>
    <w:rsid w:val="004C572D"/>
    <w:rsid w:val="004C67A5"/>
    <w:rsid w:val="004D027A"/>
    <w:rsid w:val="004D3E29"/>
    <w:rsid w:val="004D5DBF"/>
    <w:rsid w:val="004D6377"/>
    <w:rsid w:val="004D668D"/>
    <w:rsid w:val="004D737A"/>
    <w:rsid w:val="004D7810"/>
    <w:rsid w:val="004D7A52"/>
    <w:rsid w:val="004E03AD"/>
    <w:rsid w:val="004E12DB"/>
    <w:rsid w:val="004E1559"/>
    <w:rsid w:val="004E2ED0"/>
    <w:rsid w:val="004E3F87"/>
    <w:rsid w:val="004E4275"/>
    <w:rsid w:val="004E4EBD"/>
    <w:rsid w:val="004E502D"/>
    <w:rsid w:val="004E74C2"/>
    <w:rsid w:val="004F012B"/>
    <w:rsid w:val="004F04C5"/>
    <w:rsid w:val="004F0E15"/>
    <w:rsid w:val="004F28B3"/>
    <w:rsid w:val="004F2C27"/>
    <w:rsid w:val="004F2D9F"/>
    <w:rsid w:val="004F6692"/>
    <w:rsid w:val="004F7EC8"/>
    <w:rsid w:val="00500ADA"/>
    <w:rsid w:val="005011F1"/>
    <w:rsid w:val="0050422D"/>
    <w:rsid w:val="005045AA"/>
    <w:rsid w:val="0050632B"/>
    <w:rsid w:val="00506B36"/>
    <w:rsid w:val="00511247"/>
    <w:rsid w:val="0051476C"/>
    <w:rsid w:val="005170A5"/>
    <w:rsid w:val="00522F23"/>
    <w:rsid w:val="00523BB1"/>
    <w:rsid w:val="00525235"/>
    <w:rsid w:val="005257E2"/>
    <w:rsid w:val="00525ABD"/>
    <w:rsid w:val="00526EC5"/>
    <w:rsid w:val="00527A5D"/>
    <w:rsid w:val="00530AC8"/>
    <w:rsid w:val="00532B6A"/>
    <w:rsid w:val="00535B4B"/>
    <w:rsid w:val="00541304"/>
    <w:rsid w:val="00541A12"/>
    <w:rsid w:val="00541DA0"/>
    <w:rsid w:val="00541E0D"/>
    <w:rsid w:val="00542BDD"/>
    <w:rsid w:val="00543B42"/>
    <w:rsid w:val="00545AC0"/>
    <w:rsid w:val="005468B4"/>
    <w:rsid w:val="00550F27"/>
    <w:rsid w:val="0055230B"/>
    <w:rsid w:val="00566338"/>
    <w:rsid w:val="00570A02"/>
    <w:rsid w:val="00573ED4"/>
    <w:rsid w:val="0057505F"/>
    <w:rsid w:val="00575D04"/>
    <w:rsid w:val="005766C7"/>
    <w:rsid w:val="005830B0"/>
    <w:rsid w:val="00584823"/>
    <w:rsid w:val="00584E64"/>
    <w:rsid w:val="00585158"/>
    <w:rsid w:val="0058612A"/>
    <w:rsid w:val="005901DD"/>
    <w:rsid w:val="00596438"/>
    <w:rsid w:val="00597088"/>
    <w:rsid w:val="00597604"/>
    <w:rsid w:val="00597A44"/>
    <w:rsid w:val="005A1C32"/>
    <w:rsid w:val="005A2E43"/>
    <w:rsid w:val="005A45A5"/>
    <w:rsid w:val="005B0BF1"/>
    <w:rsid w:val="005B1814"/>
    <w:rsid w:val="005B21E3"/>
    <w:rsid w:val="005B7553"/>
    <w:rsid w:val="005B75E3"/>
    <w:rsid w:val="005B7C31"/>
    <w:rsid w:val="005C6DC1"/>
    <w:rsid w:val="005C7991"/>
    <w:rsid w:val="005C7994"/>
    <w:rsid w:val="005D0CC2"/>
    <w:rsid w:val="005D0E49"/>
    <w:rsid w:val="005D16BA"/>
    <w:rsid w:val="005D326A"/>
    <w:rsid w:val="005D4DD4"/>
    <w:rsid w:val="005D5133"/>
    <w:rsid w:val="005D57B4"/>
    <w:rsid w:val="005D6829"/>
    <w:rsid w:val="005D74D1"/>
    <w:rsid w:val="005E0956"/>
    <w:rsid w:val="005E1006"/>
    <w:rsid w:val="005E3748"/>
    <w:rsid w:val="005E3FE6"/>
    <w:rsid w:val="005E58C3"/>
    <w:rsid w:val="005F072A"/>
    <w:rsid w:val="005F082D"/>
    <w:rsid w:val="005F37DA"/>
    <w:rsid w:val="005F5360"/>
    <w:rsid w:val="005F6C91"/>
    <w:rsid w:val="00600009"/>
    <w:rsid w:val="00602BF3"/>
    <w:rsid w:val="00610785"/>
    <w:rsid w:val="0061107A"/>
    <w:rsid w:val="00611C56"/>
    <w:rsid w:val="0061340F"/>
    <w:rsid w:val="00614F72"/>
    <w:rsid w:val="006153EB"/>
    <w:rsid w:val="00616DD2"/>
    <w:rsid w:val="006172A2"/>
    <w:rsid w:val="00617F62"/>
    <w:rsid w:val="00620F31"/>
    <w:rsid w:val="006210B4"/>
    <w:rsid w:val="00622975"/>
    <w:rsid w:val="0062363E"/>
    <w:rsid w:val="006240F5"/>
    <w:rsid w:val="00626F0F"/>
    <w:rsid w:val="0063150C"/>
    <w:rsid w:val="0063163D"/>
    <w:rsid w:val="00631927"/>
    <w:rsid w:val="00631994"/>
    <w:rsid w:val="006319C9"/>
    <w:rsid w:val="00632D63"/>
    <w:rsid w:val="00632D7C"/>
    <w:rsid w:val="00635B24"/>
    <w:rsid w:val="00641535"/>
    <w:rsid w:val="006419A1"/>
    <w:rsid w:val="0064259D"/>
    <w:rsid w:val="00644966"/>
    <w:rsid w:val="00645411"/>
    <w:rsid w:val="00646734"/>
    <w:rsid w:val="006471FD"/>
    <w:rsid w:val="00647B85"/>
    <w:rsid w:val="00653449"/>
    <w:rsid w:val="006547D5"/>
    <w:rsid w:val="00654A6A"/>
    <w:rsid w:val="0066294C"/>
    <w:rsid w:val="00665DC0"/>
    <w:rsid w:val="006662C3"/>
    <w:rsid w:val="006662D9"/>
    <w:rsid w:val="00666814"/>
    <w:rsid w:val="00666DF3"/>
    <w:rsid w:val="006728B1"/>
    <w:rsid w:val="0067569A"/>
    <w:rsid w:val="00675FC0"/>
    <w:rsid w:val="00681B80"/>
    <w:rsid w:val="00684FDE"/>
    <w:rsid w:val="00685B07"/>
    <w:rsid w:val="006879C6"/>
    <w:rsid w:val="006908CB"/>
    <w:rsid w:val="00692BB8"/>
    <w:rsid w:val="00694B8F"/>
    <w:rsid w:val="00695FFE"/>
    <w:rsid w:val="006972E5"/>
    <w:rsid w:val="00697650"/>
    <w:rsid w:val="006A1D9C"/>
    <w:rsid w:val="006A3908"/>
    <w:rsid w:val="006A6924"/>
    <w:rsid w:val="006A697C"/>
    <w:rsid w:val="006A6BD0"/>
    <w:rsid w:val="006A6F9A"/>
    <w:rsid w:val="006A7684"/>
    <w:rsid w:val="006B4996"/>
    <w:rsid w:val="006B565C"/>
    <w:rsid w:val="006B6642"/>
    <w:rsid w:val="006B697F"/>
    <w:rsid w:val="006B6F9F"/>
    <w:rsid w:val="006B71A8"/>
    <w:rsid w:val="006B74C2"/>
    <w:rsid w:val="006C091C"/>
    <w:rsid w:val="006C1DE7"/>
    <w:rsid w:val="006C28E3"/>
    <w:rsid w:val="006C2925"/>
    <w:rsid w:val="006C45A5"/>
    <w:rsid w:val="006C4848"/>
    <w:rsid w:val="006C4E28"/>
    <w:rsid w:val="006C5032"/>
    <w:rsid w:val="006C6D59"/>
    <w:rsid w:val="006D3DB8"/>
    <w:rsid w:val="006D45FF"/>
    <w:rsid w:val="006D4FB4"/>
    <w:rsid w:val="006D58EF"/>
    <w:rsid w:val="006D7D20"/>
    <w:rsid w:val="006E3F97"/>
    <w:rsid w:val="006E40BE"/>
    <w:rsid w:val="006F25AD"/>
    <w:rsid w:val="006F2F68"/>
    <w:rsid w:val="006F3CBC"/>
    <w:rsid w:val="006F6A85"/>
    <w:rsid w:val="006F7CB3"/>
    <w:rsid w:val="00700ADB"/>
    <w:rsid w:val="007024C5"/>
    <w:rsid w:val="00704ACE"/>
    <w:rsid w:val="00705192"/>
    <w:rsid w:val="00705A0E"/>
    <w:rsid w:val="00705EFB"/>
    <w:rsid w:val="00706FD2"/>
    <w:rsid w:val="00707171"/>
    <w:rsid w:val="00707B57"/>
    <w:rsid w:val="00707CC8"/>
    <w:rsid w:val="00710B43"/>
    <w:rsid w:val="00712414"/>
    <w:rsid w:val="007127D1"/>
    <w:rsid w:val="00712C9C"/>
    <w:rsid w:val="00720397"/>
    <w:rsid w:val="007213C7"/>
    <w:rsid w:val="0072141B"/>
    <w:rsid w:val="00721509"/>
    <w:rsid w:val="00727C02"/>
    <w:rsid w:val="00731D8B"/>
    <w:rsid w:val="00732BF6"/>
    <w:rsid w:val="0073305A"/>
    <w:rsid w:val="00733C18"/>
    <w:rsid w:val="00735E22"/>
    <w:rsid w:val="007365B6"/>
    <w:rsid w:val="00736664"/>
    <w:rsid w:val="00736BD5"/>
    <w:rsid w:val="00743808"/>
    <w:rsid w:val="00744571"/>
    <w:rsid w:val="00744AE2"/>
    <w:rsid w:val="00746CBE"/>
    <w:rsid w:val="007473CE"/>
    <w:rsid w:val="00747C22"/>
    <w:rsid w:val="00750071"/>
    <w:rsid w:val="0075300D"/>
    <w:rsid w:val="007547FD"/>
    <w:rsid w:val="00754996"/>
    <w:rsid w:val="00754F74"/>
    <w:rsid w:val="00755173"/>
    <w:rsid w:val="007555E6"/>
    <w:rsid w:val="00755910"/>
    <w:rsid w:val="00755D75"/>
    <w:rsid w:val="00756815"/>
    <w:rsid w:val="0075776A"/>
    <w:rsid w:val="00760B0E"/>
    <w:rsid w:val="0076313E"/>
    <w:rsid w:val="00764985"/>
    <w:rsid w:val="00767158"/>
    <w:rsid w:val="007708D0"/>
    <w:rsid w:val="00771A68"/>
    <w:rsid w:val="007744FA"/>
    <w:rsid w:val="00774F0B"/>
    <w:rsid w:val="00780942"/>
    <w:rsid w:val="007819CC"/>
    <w:rsid w:val="00782C94"/>
    <w:rsid w:val="00787623"/>
    <w:rsid w:val="00787836"/>
    <w:rsid w:val="00791FB7"/>
    <w:rsid w:val="00792255"/>
    <w:rsid w:val="00792ABE"/>
    <w:rsid w:val="00792C89"/>
    <w:rsid w:val="00797F2B"/>
    <w:rsid w:val="007A3BA9"/>
    <w:rsid w:val="007A749A"/>
    <w:rsid w:val="007A7CC8"/>
    <w:rsid w:val="007B2D1C"/>
    <w:rsid w:val="007B3F84"/>
    <w:rsid w:val="007B600E"/>
    <w:rsid w:val="007B63C3"/>
    <w:rsid w:val="007B7199"/>
    <w:rsid w:val="007C12F0"/>
    <w:rsid w:val="007C4898"/>
    <w:rsid w:val="007C7282"/>
    <w:rsid w:val="007D24F1"/>
    <w:rsid w:val="007D2D38"/>
    <w:rsid w:val="007D2E33"/>
    <w:rsid w:val="007D3902"/>
    <w:rsid w:val="007D449D"/>
    <w:rsid w:val="007D5E44"/>
    <w:rsid w:val="007D606E"/>
    <w:rsid w:val="007D64CD"/>
    <w:rsid w:val="007E051E"/>
    <w:rsid w:val="007E4753"/>
    <w:rsid w:val="007E4A49"/>
    <w:rsid w:val="007E5DBE"/>
    <w:rsid w:val="007E7C4E"/>
    <w:rsid w:val="007E7CE0"/>
    <w:rsid w:val="007E7FA9"/>
    <w:rsid w:val="007F11CA"/>
    <w:rsid w:val="007F1480"/>
    <w:rsid w:val="007F2519"/>
    <w:rsid w:val="007F303D"/>
    <w:rsid w:val="007F48CA"/>
    <w:rsid w:val="007F64F4"/>
    <w:rsid w:val="007F7D23"/>
    <w:rsid w:val="00801DAA"/>
    <w:rsid w:val="008025CC"/>
    <w:rsid w:val="00810E2C"/>
    <w:rsid w:val="00811B2B"/>
    <w:rsid w:val="00817B72"/>
    <w:rsid w:val="00821456"/>
    <w:rsid w:val="0082186F"/>
    <w:rsid w:val="00824C8A"/>
    <w:rsid w:val="00825FAC"/>
    <w:rsid w:val="008300F6"/>
    <w:rsid w:val="008307DA"/>
    <w:rsid w:val="00833196"/>
    <w:rsid w:val="00834A00"/>
    <w:rsid w:val="00834B80"/>
    <w:rsid w:val="00835FAA"/>
    <w:rsid w:val="008364B3"/>
    <w:rsid w:val="00841555"/>
    <w:rsid w:val="0084669E"/>
    <w:rsid w:val="008473C6"/>
    <w:rsid w:val="0085332F"/>
    <w:rsid w:val="008534FD"/>
    <w:rsid w:val="00861A09"/>
    <w:rsid w:val="00861CCA"/>
    <w:rsid w:val="008626EA"/>
    <w:rsid w:val="00862A03"/>
    <w:rsid w:val="00862B91"/>
    <w:rsid w:val="00865B6E"/>
    <w:rsid w:val="00865C33"/>
    <w:rsid w:val="00867DBC"/>
    <w:rsid w:val="00867DBF"/>
    <w:rsid w:val="00871711"/>
    <w:rsid w:val="00872DAB"/>
    <w:rsid w:val="00872FAE"/>
    <w:rsid w:val="00873F7B"/>
    <w:rsid w:val="00874490"/>
    <w:rsid w:val="00876212"/>
    <w:rsid w:val="00880FBC"/>
    <w:rsid w:val="00883451"/>
    <w:rsid w:val="00883718"/>
    <w:rsid w:val="0088456C"/>
    <w:rsid w:val="00891D4F"/>
    <w:rsid w:val="00892F38"/>
    <w:rsid w:val="00893370"/>
    <w:rsid w:val="00895A75"/>
    <w:rsid w:val="008A02D8"/>
    <w:rsid w:val="008A0F8C"/>
    <w:rsid w:val="008A1654"/>
    <w:rsid w:val="008A572D"/>
    <w:rsid w:val="008B17DE"/>
    <w:rsid w:val="008B235F"/>
    <w:rsid w:val="008B33EE"/>
    <w:rsid w:val="008B4BA8"/>
    <w:rsid w:val="008B4D5C"/>
    <w:rsid w:val="008B53A7"/>
    <w:rsid w:val="008B6027"/>
    <w:rsid w:val="008C0F07"/>
    <w:rsid w:val="008C2D28"/>
    <w:rsid w:val="008C35B7"/>
    <w:rsid w:val="008C3EC4"/>
    <w:rsid w:val="008D0544"/>
    <w:rsid w:val="008D20D2"/>
    <w:rsid w:val="008D30E0"/>
    <w:rsid w:val="008D66A4"/>
    <w:rsid w:val="008D6DE8"/>
    <w:rsid w:val="008E1560"/>
    <w:rsid w:val="008E5B79"/>
    <w:rsid w:val="008E66AA"/>
    <w:rsid w:val="008E76F9"/>
    <w:rsid w:val="008E7B06"/>
    <w:rsid w:val="008F1968"/>
    <w:rsid w:val="008F3394"/>
    <w:rsid w:val="008F3C56"/>
    <w:rsid w:val="008F3EAE"/>
    <w:rsid w:val="009024CB"/>
    <w:rsid w:val="00902A91"/>
    <w:rsid w:val="00903C2D"/>
    <w:rsid w:val="00906F56"/>
    <w:rsid w:val="009104E4"/>
    <w:rsid w:val="00910DBE"/>
    <w:rsid w:val="00913CF5"/>
    <w:rsid w:val="00914B86"/>
    <w:rsid w:val="00916ABC"/>
    <w:rsid w:val="00917665"/>
    <w:rsid w:val="009203F9"/>
    <w:rsid w:val="00921CA4"/>
    <w:rsid w:val="00927194"/>
    <w:rsid w:val="00931770"/>
    <w:rsid w:val="0094011F"/>
    <w:rsid w:val="009401D9"/>
    <w:rsid w:val="00942784"/>
    <w:rsid w:val="00943C4E"/>
    <w:rsid w:val="00943E92"/>
    <w:rsid w:val="00943FC8"/>
    <w:rsid w:val="00946A45"/>
    <w:rsid w:val="009474C6"/>
    <w:rsid w:val="009474E7"/>
    <w:rsid w:val="00947E30"/>
    <w:rsid w:val="00951825"/>
    <w:rsid w:val="00956184"/>
    <w:rsid w:val="00957376"/>
    <w:rsid w:val="009576C4"/>
    <w:rsid w:val="009603F0"/>
    <w:rsid w:val="00965C41"/>
    <w:rsid w:val="00966CFD"/>
    <w:rsid w:val="00970EA2"/>
    <w:rsid w:val="00971C36"/>
    <w:rsid w:val="009738A3"/>
    <w:rsid w:val="00975EA1"/>
    <w:rsid w:val="00976D3F"/>
    <w:rsid w:val="00977185"/>
    <w:rsid w:val="00977A7F"/>
    <w:rsid w:val="0098092B"/>
    <w:rsid w:val="00981126"/>
    <w:rsid w:val="00981E9D"/>
    <w:rsid w:val="00982169"/>
    <w:rsid w:val="009837B6"/>
    <w:rsid w:val="00983C8D"/>
    <w:rsid w:val="00987329"/>
    <w:rsid w:val="009902C2"/>
    <w:rsid w:val="00993C92"/>
    <w:rsid w:val="00995C35"/>
    <w:rsid w:val="009978DE"/>
    <w:rsid w:val="009A525E"/>
    <w:rsid w:val="009B2C44"/>
    <w:rsid w:val="009B2FE8"/>
    <w:rsid w:val="009B519C"/>
    <w:rsid w:val="009B73D0"/>
    <w:rsid w:val="009C1E4D"/>
    <w:rsid w:val="009C2043"/>
    <w:rsid w:val="009C3725"/>
    <w:rsid w:val="009C3A75"/>
    <w:rsid w:val="009C3AB8"/>
    <w:rsid w:val="009C4F72"/>
    <w:rsid w:val="009C5991"/>
    <w:rsid w:val="009C5AA8"/>
    <w:rsid w:val="009C5C44"/>
    <w:rsid w:val="009D000D"/>
    <w:rsid w:val="009D18F6"/>
    <w:rsid w:val="009D494D"/>
    <w:rsid w:val="009D7704"/>
    <w:rsid w:val="009D7ABD"/>
    <w:rsid w:val="009E0BDB"/>
    <w:rsid w:val="009E136E"/>
    <w:rsid w:val="009E28E0"/>
    <w:rsid w:val="009E2CCC"/>
    <w:rsid w:val="009E2E93"/>
    <w:rsid w:val="009E5399"/>
    <w:rsid w:val="009E5CCC"/>
    <w:rsid w:val="009E6747"/>
    <w:rsid w:val="009F18E5"/>
    <w:rsid w:val="009F4B45"/>
    <w:rsid w:val="009F51D4"/>
    <w:rsid w:val="009F75FC"/>
    <w:rsid w:val="00A002FC"/>
    <w:rsid w:val="00A00660"/>
    <w:rsid w:val="00A025A1"/>
    <w:rsid w:val="00A05154"/>
    <w:rsid w:val="00A12C0D"/>
    <w:rsid w:val="00A15330"/>
    <w:rsid w:val="00A15481"/>
    <w:rsid w:val="00A17B37"/>
    <w:rsid w:val="00A2276B"/>
    <w:rsid w:val="00A228E9"/>
    <w:rsid w:val="00A23670"/>
    <w:rsid w:val="00A25DD2"/>
    <w:rsid w:val="00A25F5D"/>
    <w:rsid w:val="00A2775B"/>
    <w:rsid w:val="00A30D6D"/>
    <w:rsid w:val="00A40144"/>
    <w:rsid w:val="00A43059"/>
    <w:rsid w:val="00A44657"/>
    <w:rsid w:val="00A45DCE"/>
    <w:rsid w:val="00A4627B"/>
    <w:rsid w:val="00A47A6E"/>
    <w:rsid w:val="00A5027D"/>
    <w:rsid w:val="00A50495"/>
    <w:rsid w:val="00A51FC4"/>
    <w:rsid w:val="00A52B39"/>
    <w:rsid w:val="00A546DC"/>
    <w:rsid w:val="00A55E23"/>
    <w:rsid w:val="00A571C4"/>
    <w:rsid w:val="00A574CF"/>
    <w:rsid w:val="00A5786D"/>
    <w:rsid w:val="00A60D54"/>
    <w:rsid w:val="00A6100E"/>
    <w:rsid w:val="00A630D2"/>
    <w:rsid w:val="00A63127"/>
    <w:rsid w:val="00A65878"/>
    <w:rsid w:val="00A65D4E"/>
    <w:rsid w:val="00A66F38"/>
    <w:rsid w:val="00A7043C"/>
    <w:rsid w:val="00A70485"/>
    <w:rsid w:val="00A729E1"/>
    <w:rsid w:val="00A73908"/>
    <w:rsid w:val="00A772EB"/>
    <w:rsid w:val="00A77547"/>
    <w:rsid w:val="00A77660"/>
    <w:rsid w:val="00A80030"/>
    <w:rsid w:val="00A80500"/>
    <w:rsid w:val="00A82942"/>
    <w:rsid w:val="00A83BCA"/>
    <w:rsid w:val="00A84003"/>
    <w:rsid w:val="00A857D2"/>
    <w:rsid w:val="00A86CCD"/>
    <w:rsid w:val="00A90654"/>
    <w:rsid w:val="00A92F60"/>
    <w:rsid w:val="00A9471B"/>
    <w:rsid w:val="00A962F5"/>
    <w:rsid w:val="00A96704"/>
    <w:rsid w:val="00A9695B"/>
    <w:rsid w:val="00AA55DC"/>
    <w:rsid w:val="00AA75B3"/>
    <w:rsid w:val="00AB0590"/>
    <w:rsid w:val="00AB15AF"/>
    <w:rsid w:val="00AB2538"/>
    <w:rsid w:val="00AB6A10"/>
    <w:rsid w:val="00AB7B34"/>
    <w:rsid w:val="00AC180A"/>
    <w:rsid w:val="00AC34BE"/>
    <w:rsid w:val="00AC6041"/>
    <w:rsid w:val="00AC61F4"/>
    <w:rsid w:val="00AC6A28"/>
    <w:rsid w:val="00AC6EF4"/>
    <w:rsid w:val="00AC700D"/>
    <w:rsid w:val="00AD0794"/>
    <w:rsid w:val="00AD2DAA"/>
    <w:rsid w:val="00AD3A32"/>
    <w:rsid w:val="00AD3A82"/>
    <w:rsid w:val="00AD4502"/>
    <w:rsid w:val="00AD4C8E"/>
    <w:rsid w:val="00AD5082"/>
    <w:rsid w:val="00AD67C8"/>
    <w:rsid w:val="00AD69FD"/>
    <w:rsid w:val="00AE0788"/>
    <w:rsid w:val="00AE1E07"/>
    <w:rsid w:val="00AE1E2C"/>
    <w:rsid w:val="00AE3590"/>
    <w:rsid w:val="00AE3A68"/>
    <w:rsid w:val="00AE415B"/>
    <w:rsid w:val="00AE5FEB"/>
    <w:rsid w:val="00AE7014"/>
    <w:rsid w:val="00AF0008"/>
    <w:rsid w:val="00AF0981"/>
    <w:rsid w:val="00AF5417"/>
    <w:rsid w:val="00AF5921"/>
    <w:rsid w:val="00AF62D3"/>
    <w:rsid w:val="00B004A7"/>
    <w:rsid w:val="00B00614"/>
    <w:rsid w:val="00B00BF5"/>
    <w:rsid w:val="00B01DE8"/>
    <w:rsid w:val="00B01E92"/>
    <w:rsid w:val="00B051BF"/>
    <w:rsid w:val="00B0665F"/>
    <w:rsid w:val="00B076D5"/>
    <w:rsid w:val="00B07D19"/>
    <w:rsid w:val="00B1082B"/>
    <w:rsid w:val="00B12650"/>
    <w:rsid w:val="00B135E0"/>
    <w:rsid w:val="00B15B19"/>
    <w:rsid w:val="00B231E5"/>
    <w:rsid w:val="00B24FEC"/>
    <w:rsid w:val="00B254CC"/>
    <w:rsid w:val="00B2578C"/>
    <w:rsid w:val="00B25B01"/>
    <w:rsid w:val="00B265B2"/>
    <w:rsid w:val="00B2689D"/>
    <w:rsid w:val="00B30284"/>
    <w:rsid w:val="00B318C1"/>
    <w:rsid w:val="00B327FB"/>
    <w:rsid w:val="00B331B6"/>
    <w:rsid w:val="00B4387F"/>
    <w:rsid w:val="00B43B12"/>
    <w:rsid w:val="00B4723E"/>
    <w:rsid w:val="00B55AE8"/>
    <w:rsid w:val="00B55F8F"/>
    <w:rsid w:val="00B56D29"/>
    <w:rsid w:val="00B63B34"/>
    <w:rsid w:val="00B6621A"/>
    <w:rsid w:val="00B667B7"/>
    <w:rsid w:val="00B66DDC"/>
    <w:rsid w:val="00B71E21"/>
    <w:rsid w:val="00B72470"/>
    <w:rsid w:val="00B73BDF"/>
    <w:rsid w:val="00B74603"/>
    <w:rsid w:val="00B75582"/>
    <w:rsid w:val="00B76FB1"/>
    <w:rsid w:val="00B803EC"/>
    <w:rsid w:val="00B82BE7"/>
    <w:rsid w:val="00B832CC"/>
    <w:rsid w:val="00B86024"/>
    <w:rsid w:val="00B86570"/>
    <w:rsid w:val="00B8697A"/>
    <w:rsid w:val="00B8748E"/>
    <w:rsid w:val="00B91E16"/>
    <w:rsid w:val="00B9376C"/>
    <w:rsid w:val="00B93976"/>
    <w:rsid w:val="00B94E7D"/>
    <w:rsid w:val="00B96371"/>
    <w:rsid w:val="00B9763B"/>
    <w:rsid w:val="00BA441B"/>
    <w:rsid w:val="00BA5AEA"/>
    <w:rsid w:val="00BA61C8"/>
    <w:rsid w:val="00BA7774"/>
    <w:rsid w:val="00BB14AA"/>
    <w:rsid w:val="00BB16A4"/>
    <w:rsid w:val="00BB4054"/>
    <w:rsid w:val="00BB405C"/>
    <w:rsid w:val="00BB46B5"/>
    <w:rsid w:val="00BB7CDA"/>
    <w:rsid w:val="00BB7DD0"/>
    <w:rsid w:val="00BC24E5"/>
    <w:rsid w:val="00BC3250"/>
    <w:rsid w:val="00BC489C"/>
    <w:rsid w:val="00BC5035"/>
    <w:rsid w:val="00BC611C"/>
    <w:rsid w:val="00BC7955"/>
    <w:rsid w:val="00BD14E0"/>
    <w:rsid w:val="00BD385F"/>
    <w:rsid w:val="00BD794F"/>
    <w:rsid w:val="00BE09E0"/>
    <w:rsid w:val="00BE490E"/>
    <w:rsid w:val="00BE6519"/>
    <w:rsid w:val="00BE70C8"/>
    <w:rsid w:val="00BF0491"/>
    <w:rsid w:val="00BF1657"/>
    <w:rsid w:val="00BF3168"/>
    <w:rsid w:val="00BF32F8"/>
    <w:rsid w:val="00BF36D1"/>
    <w:rsid w:val="00BF5B68"/>
    <w:rsid w:val="00BF762C"/>
    <w:rsid w:val="00BF7963"/>
    <w:rsid w:val="00C0298C"/>
    <w:rsid w:val="00C044C0"/>
    <w:rsid w:val="00C06A67"/>
    <w:rsid w:val="00C07A57"/>
    <w:rsid w:val="00C10A88"/>
    <w:rsid w:val="00C138CA"/>
    <w:rsid w:val="00C15543"/>
    <w:rsid w:val="00C15785"/>
    <w:rsid w:val="00C16C57"/>
    <w:rsid w:val="00C1754E"/>
    <w:rsid w:val="00C179F4"/>
    <w:rsid w:val="00C20F31"/>
    <w:rsid w:val="00C23C1F"/>
    <w:rsid w:val="00C2530E"/>
    <w:rsid w:val="00C25A91"/>
    <w:rsid w:val="00C25DF1"/>
    <w:rsid w:val="00C25E70"/>
    <w:rsid w:val="00C273EB"/>
    <w:rsid w:val="00C30144"/>
    <w:rsid w:val="00C30867"/>
    <w:rsid w:val="00C33A40"/>
    <w:rsid w:val="00C33B6B"/>
    <w:rsid w:val="00C35CAE"/>
    <w:rsid w:val="00C368A3"/>
    <w:rsid w:val="00C3723C"/>
    <w:rsid w:val="00C4080F"/>
    <w:rsid w:val="00C43A9B"/>
    <w:rsid w:val="00C50B1F"/>
    <w:rsid w:val="00C50BFC"/>
    <w:rsid w:val="00C51F92"/>
    <w:rsid w:val="00C52358"/>
    <w:rsid w:val="00C534CB"/>
    <w:rsid w:val="00C53947"/>
    <w:rsid w:val="00C557AF"/>
    <w:rsid w:val="00C56461"/>
    <w:rsid w:val="00C57C5E"/>
    <w:rsid w:val="00C628C1"/>
    <w:rsid w:val="00C629A7"/>
    <w:rsid w:val="00C62A58"/>
    <w:rsid w:val="00C633BA"/>
    <w:rsid w:val="00C6362A"/>
    <w:rsid w:val="00C6526C"/>
    <w:rsid w:val="00C658D1"/>
    <w:rsid w:val="00C6599F"/>
    <w:rsid w:val="00C65FCA"/>
    <w:rsid w:val="00C6640E"/>
    <w:rsid w:val="00C66707"/>
    <w:rsid w:val="00C67346"/>
    <w:rsid w:val="00C7578A"/>
    <w:rsid w:val="00C75FA5"/>
    <w:rsid w:val="00C76600"/>
    <w:rsid w:val="00C812A6"/>
    <w:rsid w:val="00C835FF"/>
    <w:rsid w:val="00C83728"/>
    <w:rsid w:val="00C85852"/>
    <w:rsid w:val="00C85AC4"/>
    <w:rsid w:val="00C86584"/>
    <w:rsid w:val="00C873A5"/>
    <w:rsid w:val="00C87AC4"/>
    <w:rsid w:val="00C9313D"/>
    <w:rsid w:val="00C9489F"/>
    <w:rsid w:val="00CA13F9"/>
    <w:rsid w:val="00CA3CC2"/>
    <w:rsid w:val="00CA6300"/>
    <w:rsid w:val="00CA69DA"/>
    <w:rsid w:val="00CB10E1"/>
    <w:rsid w:val="00CB1241"/>
    <w:rsid w:val="00CB2246"/>
    <w:rsid w:val="00CB28F9"/>
    <w:rsid w:val="00CB4FF8"/>
    <w:rsid w:val="00CB549B"/>
    <w:rsid w:val="00CC0153"/>
    <w:rsid w:val="00CC0833"/>
    <w:rsid w:val="00CC1C97"/>
    <w:rsid w:val="00CC251A"/>
    <w:rsid w:val="00CC2F37"/>
    <w:rsid w:val="00CC5170"/>
    <w:rsid w:val="00CC6F08"/>
    <w:rsid w:val="00CC7327"/>
    <w:rsid w:val="00CD0722"/>
    <w:rsid w:val="00CD2799"/>
    <w:rsid w:val="00CD2A74"/>
    <w:rsid w:val="00CD3A30"/>
    <w:rsid w:val="00CD431D"/>
    <w:rsid w:val="00CD43B4"/>
    <w:rsid w:val="00CD5805"/>
    <w:rsid w:val="00CD613A"/>
    <w:rsid w:val="00CD6A22"/>
    <w:rsid w:val="00CD7023"/>
    <w:rsid w:val="00CD70DD"/>
    <w:rsid w:val="00CE463F"/>
    <w:rsid w:val="00CE4D89"/>
    <w:rsid w:val="00CE750A"/>
    <w:rsid w:val="00CF1405"/>
    <w:rsid w:val="00CF5C07"/>
    <w:rsid w:val="00CF650A"/>
    <w:rsid w:val="00D04054"/>
    <w:rsid w:val="00D050F6"/>
    <w:rsid w:val="00D05CEA"/>
    <w:rsid w:val="00D06754"/>
    <w:rsid w:val="00D07170"/>
    <w:rsid w:val="00D078ED"/>
    <w:rsid w:val="00D11350"/>
    <w:rsid w:val="00D12AF8"/>
    <w:rsid w:val="00D13D61"/>
    <w:rsid w:val="00D143FE"/>
    <w:rsid w:val="00D15676"/>
    <w:rsid w:val="00D20E5B"/>
    <w:rsid w:val="00D20F0B"/>
    <w:rsid w:val="00D23343"/>
    <w:rsid w:val="00D24495"/>
    <w:rsid w:val="00D24B29"/>
    <w:rsid w:val="00D25ABA"/>
    <w:rsid w:val="00D262EA"/>
    <w:rsid w:val="00D26901"/>
    <w:rsid w:val="00D27EE3"/>
    <w:rsid w:val="00D35DBE"/>
    <w:rsid w:val="00D40D9B"/>
    <w:rsid w:val="00D41F1B"/>
    <w:rsid w:val="00D4329E"/>
    <w:rsid w:val="00D43929"/>
    <w:rsid w:val="00D45A7D"/>
    <w:rsid w:val="00D45C92"/>
    <w:rsid w:val="00D46D54"/>
    <w:rsid w:val="00D51A0D"/>
    <w:rsid w:val="00D52443"/>
    <w:rsid w:val="00D527F5"/>
    <w:rsid w:val="00D53C31"/>
    <w:rsid w:val="00D54C51"/>
    <w:rsid w:val="00D55C2A"/>
    <w:rsid w:val="00D57607"/>
    <w:rsid w:val="00D611D0"/>
    <w:rsid w:val="00D6236E"/>
    <w:rsid w:val="00D63DBE"/>
    <w:rsid w:val="00D64C14"/>
    <w:rsid w:val="00D6617F"/>
    <w:rsid w:val="00D672C7"/>
    <w:rsid w:val="00D708B6"/>
    <w:rsid w:val="00D75594"/>
    <w:rsid w:val="00D764FC"/>
    <w:rsid w:val="00D7689F"/>
    <w:rsid w:val="00D77F36"/>
    <w:rsid w:val="00D80714"/>
    <w:rsid w:val="00D80B1F"/>
    <w:rsid w:val="00D86EB3"/>
    <w:rsid w:val="00D90211"/>
    <w:rsid w:val="00D90C2E"/>
    <w:rsid w:val="00D921D3"/>
    <w:rsid w:val="00D93E99"/>
    <w:rsid w:val="00D95626"/>
    <w:rsid w:val="00D9612B"/>
    <w:rsid w:val="00D96D8E"/>
    <w:rsid w:val="00D97CEA"/>
    <w:rsid w:val="00DA035A"/>
    <w:rsid w:val="00DA5BF9"/>
    <w:rsid w:val="00DA5CF4"/>
    <w:rsid w:val="00DA7936"/>
    <w:rsid w:val="00DB003A"/>
    <w:rsid w:val="00DB29CF"/>
    <w:rsid w:val="00DB2B46"/>
    <w:rsid w:val="00DB61B3"/>
    <w:rsid w:val="00DB65B5"/>
    <w:rsid w:val="00DC1CEB"/>
    <w:rsid w:val="00DC5D97"/>
    <w:rsid w:val="00DC6ACC"/>
    <w:rsid w:val="00DC7195"/>
    <w:rsid w:val="00DC7825"/>
    <w:rsid w:val="00DD0E98"/>
    <w:rsid w:val="00DD180C"/>
    <w:rsid w:val="00DD1BF1"/>
    <w:rsid w:val="00DD1D69"/>
    <w:rsid w:val="00DD5184"/>
    <w:rsid w:val="00DE1257"/>
    <w:rsid w:val="00DE226B"/>
    <w:rsid w:val="00DE5202"/>
    <w:rsid w:val="00DE624E"/>
    <w:rsid w:val="00DE6917"/>
    <w:rsid w:val="00DF5879"/>
    <w:rsid w:val="00DF6D5C"/>
    <w:rsid w:val="00DF7115"/>
    <w:rsid w:val="00DF73ED"/>
    <w:rsid w:val="00E00A3C"/>
    <w:rsid w:val="00E01456"/>
    <w:rsid w:val="00E0277D"/>
    <w:rsid w:val="00E039CA"/>
    <w:rsid w:val="00E03E3F"/>
    <w:rsid w:val="00E03F57"/>
    <w:rsid w:val="00E06AF3"/>
    <w:rsid w:val="00E10726"/>
    <w:rsid w:val="00E12820"/>
    <w:rsid w:val="00E13E96"/>
    <w:rsid w:val="00E146B0"/>
    <w:rsid w:val="00E16195"/>
    <w:rsid w:val="00E17605"/>
    <w:rsid w:val="00E202E8"/>
    <w:rsid w:val="00E25C3A"/>
    <w:rsid w:val="00E279B4"/>
    <w:rsid w:val="00E301C7"/>
    <w:rsid w:val="00E33E1F"/>
    <w:rsid w:val="00E346AD"/>
    <w:rsid w:val="00E3497A"/>
    <w:rsid w:val="00E34BE5"/>
    <w:rsid w:val="00E36393"/>
    <w:rsid w:val="00E37381"/>
    <w:rsid w:val="00E4072D"/>
    <w:rsid w:val="00E44369"/>
    <w:rsid w:val="00E44EF9"/>
    <w:rsid w:val="00E45B0D"/>
    <w:rsid w:val="00E51901"/>
    <w:rsid w:val="00E52560"/>
    <w:rsid w:val="00E54AD1"/>
    <w:rsid w:val="00E550A3"/>
    <w:rsid w:val="00E55F03"/>
    <w:rsid w:val="00E56645"/>
    <w:rsid w:val="00E60426"/>
    <w:rsid w:val="00E618F6"/>
    <w:rsid w:val="00E61977"/>
    <w:rsid w:val="00E61A3B"/>
    <w:rsid w:val="00E64518"/>
    <w:rsid w:val="00E656CD"/>
    <w:rsid w:val="00E65BD5"/>
    <w:rsid w:val="00E65F92"/>
    <w:rsid w:val="00E70206"/>
    <w:rsid w:val="00E73BBB"/>
    <w:rsid w:val="00E73F61"/>
    <w:rsid w:val="00E74B72"/>
    <w:rsid w:val="00E775C0"/>
    <w:rsid w:val="00E80B65"/>
    <w:rsid w:val="00E83C9F"/>
    <w:rsid w:val="00E8410F"/>
    <w:rsid w:val="00E858E2"/>
    <w:rsid w:val="00E90257"/>
    <w:rsid w:val="00E908FF"/>
    <w:rsid w:val="00E92E8E"/>
    <w:rsid w:val="00E94C79"/>
    <w:rsid w:val="00E96598"/>
    <w:rsid w:val="00E9697B"/>
    <w:rsid w:val="00EA0479"/>
    <w:rsid w:val="00EA19C4"/>
    <w:rsid w:val="00EA2C26"/>
    <w:rsid w:val="00EB274C"/>
    <w:rsid w:val="00EB5E98"/>
    <w:rsid w:val="00EC0EEF"/>
    <w:rsid w:val="00EC3156"/>
    <w:rsid w:val="00EC47F0"/>
    <w:rsid w:val="00EC6D2A"/>
    <w:rsid w:val="00ED03BC"/>
    <w:rsid w:val="00ED0D53"/>
    <w:rsid w:val="00ED2A39"/>
    <w:rsid w:val="00ED3329"/>
    <w:rsid w:val="00ED4598"/>
    <w:rsid w:val="00ED46CD"/>
    <w:rsid w:val="00ED5F29"/>
    <w:rsid w:val="00ED6409"/>
    <w:rsid w:val="00ED6829"/>
    <w:rsid w:val="00ED691A"/>
    <w:rsid w:val="00ED72B9"/>
    <w:rsid w:val="00ED7B71"/>
    <w:rsid w:val="00EE0913"/>
    <w:rsid w:val="00EE0E5A"/>
    <w:rsid w:val="00EE22F0"/>
    <w:rsid w:val="00EE355B"/>
    <w:rsid w:val="00EE5E27"/>
    <w:rsid w:val="00EE658B"/>
    <w:rsid w:val="00EF1834"/>
    <w:rsid w:val="00EF1D97"/>
    <w:rsid w:val="00EF3703"/>
    <w:rsid w:val="00EF7B88"/>
    <w:rsid w:val="00F04713"/>
    <w:rsid w:val="00F076FA"/>
    <w:rsid w:val="00F07925"/>
    <w:rsid w:val="00F104BE"/>
    <w:rsid w:val="00F114EC"/>
    <w:rsid w:val="00F1155B"/>
    <w:rsid w:val="00F1337C"/>
    <w:rsid w:val="00F159B0"/>
    <w:rsid w:val="00F16FBF"/>
    <w:rsid w:val="00F20460"/>
    <w:rsid w:val="00F204C3"/>
    <w:rsid w:val="00F22017"/>
    <w:rsid w:val="00F31E7D"/>
    <w:rsid w:val="00F33309"/>
    <w:rsid w:val="00F33FA4"/>
    <w:rsid w:val="00F34ABE"/>
    <w:rsid w:val="00F34AC5"/>
    <w:rsid w:val="00F3559C"/>
    <w:rsid w:val="00F36317"/>
    <w:rsid w:val="00F4065F"/>
    <w:rsid w:val="00F42626"/>
    <w:rsid w:val="00F45DB0"/>
    <w:rsid w:val="00F461C1"/>
    <w:rsid w:val="00F46233"/>
    <w:rsid w:val="00F51D90"/>
    <w:rsid w:val="00F54065"/>
    <w:rsid w:val="00F55394"/>
    <w:rsid w:val="00F56E1B"/>
    <w:rsid w:val="00F5773B"/>
    <w:rsid w:val="00F57C72"/>
    <w:rsid w:val="00F600E9"/>
    <w:rsid w:val="00F60136"/>
    <w:rsid w:val="00F60319"/>
    <w:rsid w:val="00F60CAD"/>
    <w:rsid w:val="00F60D7D"/>
    <w:rsid w:val="00F62199"/>
    <w:rsid w:val="00F674BC"/>
    <w:rsid w:val="00F700F8"/>
    <w:rsid w:val="00F719AF"/>
    <w:rsid w:val="00F76EAF"/>
    <w:rsid w:val="00F81DFB"/>
    <w:rsid w:val="00F825AA"/>
    <w:rsid w:val="00F82EFE"/>
    <w:rsid w:val="00F8320B"/>
    <w:rsid w:val="00F95655"/>
    <w:rsid w:val="00F966CF"/>
    <w:rsid w:val="00FA5A7B"/>
    <w:rsid w:val="00FA5AF9"/>
    <w:rsid w:val="00FA60AD"/>
    <w:rsid w:val="00FB05A8"/>
    <w:rsid w:val="00FB18CB"/>
    <w:rsid w:val="00FB2577"/>
    <w:rsid w:val="00FB2B5D"/>
    <w:rsid w:val="00FB2B6F"/>
    <w:rsid w:val="00FB3FA4"/>
    <w:rsid w:val="00FB4989"/>
    <w:rsid w:val="00FB734A"/>
    <w:rsid w:val="00FB7783"/>
    <w:rsid w:val="00FC5915"/>
    <w:rsid w:val="00FC661C"/>
    <w:rsid w:val="00FC6C2D"/>
    <w:rsid w:val="00FC77E8"/>
    <w:rsid w:val="00FC7B11"/>
    <w:rsid w:val="00FD1F36"/>
    <w:rsid w:val="00FD3702"/>
    <w:rsid w:val="00FD3CF3"/>
    <w:rsid w:val="00FD663E"/>
    <w:rsid w:val="00FD702B"/>
    <w:rsid w:val="00FD7095"/>
    <w:rsid w:val="00FD7694"/>
    <w:rsid w:val="00FE0FB5"/>
    <w:rsid w:val="00FE1E07"/>
    <w:rsid w:val="00FE2306"/>
    <w:rsid w:val="00FF09C8"/>
    <w:rsid w:val="00FF310E"/>
    <w:rsid w:val="00FF46B5"/>
    <w:rsid w:val="00FF732B"/>
    <w:rsid w:val="00FF7C1B"/>
    <w:rsid w:val="020555F3"/>
    <w:rsid w:val="02126204"/>
    <w:rsid w:val="028A29F6"/>
    <w:rsid w:val="03337776"/>
    <w:rsid w:val="03B05003"/>
    <w:rsid w:val="041E5CB4"/>
    <w:rsid w:val="042D7C7D"/>
    <w:rsid w:val="0449403E"/>
    <w:rsid w:val="05015D85"/>
    <w:rsid w:val="056037AA"/>
    <w:rsid w:val="065E5A59"/>
    <w:rsid w:val="0727096C"/>
    <w:rsid w:val="078A663C"/>
    <w:rsid w:val="078B6DCF"/>
    <w:rsid w:val="07CC35E8"/>
    <w:rsid w:val="07CD3C3D"/>
    <w:rsid w:val="07DB0B6F"/>
    <w:rsid w:val="082D5E51"/>
    <w:rsid w:val="093204E4"/>
    <w:rsid w:val="095837D1"/>
    <w:rsid w:val="096F3625"/>
    <w:rsid w:val="097139CE"/>
    <w:rsid w:val="09A368FB"/>
    <w:rsid w:val="0A1E535B"/>
    <w:rsid w:val="0A9147D2"/>
    <w:rsid w:val="0AE02514"/>
    <w:rsid w:val="0B02536F"/>
    <w:rsid w:val="0BB94190"/>
    <w:rsid w:val="0BC90C61"/>
    <w:rsid w:val="0C06083B"/>
    <w:rsid w:val="0C3B1F34"/>
    <w:rsid w:val="0C5210B1"/>
    <w:rsid w:val="0CCB1D49"/>
    <w:rsid w:val="0CE477C0"/>
    <w:rsid w:val="0D6E38C4"/>
    <w:rsid w:val="0D753D80"/>
    <w:rsid w:val="0D8948D0"/>
    <w:rsid w:val="0DBA194B"/>
    <w:rsid w:val="0E3B66BC"/>
    <w:rsid w:val="0E4E4508"/>
    <w:rsid w:val="0E682158"/>
    <w:rsid w:val="0E8A5FD7"/>
    <w:rsid w:val="0F826827"/>
    <w:rsid w:val="10C30095"/>
    <w:rsid w:val="10C8611A"/>
    <w:rsid w:val="116D3C36"/>
    <w:rsid w:val="11F045AA"/>
    <w:rsid w:val="12735B0E"/>
    <w:rsid w:val="12F66023"/>
    <w:rsid w:val="17364641"/>
    <w:rsid w:val="1748052C"/>
    <w:rsid w:val="18127303"/>
    <w:rsid w:val="194B790E"/>
    <w:rsid w:val="19B054D6"/>
    <w:rsid w:val="1B3060F2"/>
    <w:rsid w:val="1B591EA9"/>
    <w:rsid w:val="1BB26707"/>
    <w:rsid w:val="1BC05B5E"/>
    <w:rsid w:val="1E3A77DE"/>
    <w:rsid w:val="1E607E8A"/>
    <w:rsid w:val="1E6165E3"/>
    <w:rsid w:val="1E736DDB"/>
    <w:rsid w:val="1F647563"/>
    <w:rsid w:val="1F7C3AA9"/>
    <w:rsid w:val="1F915975"/>
    <w:rsid w:val="1F9768A6"/>
    <w:rsid w:val="21153713"/>
    <w:rsid w:val="216D3F55"/>
    <w:rsid w:val="22286C0E"/>
    <w:rsid w:val="22F96DEE"/>
    <w:rsid w:val="23A94AF4"/>
    <w:rsid w:val="23E5206A"/>
    <w:rsid w:val="247936C2"/>
    <w:rsid w:val="25D53623"/>
    <w:rsid w:val="25D560E7"/>
    <w:rsid w:val="2615595B"/>
    <w:rsid w:val="26ED40AB"/>
    <w:rsid w:val="27377559"/>
    <w:rsid w:val="28183C98"/>
    <w:rsid w:val="28E15249"/>
    <w:rsid w:val="2A1563C1"/>
    <w:rsid w:val="2A2E1E03"/>
    <w:rsid w:val="2A3D7463"/>
    <w:rsid w:val="2AD828D3"/>
    <w:rsid w:val="2B104E04"/>
    <w:rsid w:val="2C6307A4"/>
    <w:rsid w:val="2C783060"/>
    <w:rsid w:val="2D3167B6"/>
    <w:rsid w:val="2D3622E0"/>
    <w:rsid w:val="2D4E3251"/>
    <w:rsid w:val="2D6128FB"/>
    <w:rsid w:val="2DF42E65"/>
    <w:rsid w:val="2E227539"/>
    <w:rsid w:val="2E464E17"/>
    <w:rsid w:val="2EE62301"/>
    <w:rsid w:val="2FBB22D7"/>
    <w:rsid w:val="2FF50698"/>
    <w:rsid w:val="2FF84291"/>
    <w:rsid w:val="316E567A"/>
    <w:rsid w:val="319E2E7C"/>
    <w:rsid w:val="326C67DD"/>
    <w:rsid w:val="331F7AE8"/>
    <w:rsid w:val="334E0780"/>
    <w:rsid w:val="33F72CC5"/>
    <w:rsid w:val="34644376"/>
    <w:rsid w:val="34C6003E"/>
    <w:rsid w:val="35347268"/>
    <w:rsid w:val="353879F9"/>
    <w:rsid w:val="35597A34"/>
    <w:rsid w:val="35875079"/>
    <w:rsid w:val="35FC5B5F"/>
    <w:rsid w:val="364830BA"/>
    <w:rsid w:val="365D765F"/>
    <w:rsid w:val="37A30F67"/>
    <w:rsid w:val="3863754A"/>
    <w:rsid w:val="38792970"/>
    <w:rsid w:val="3B201850"/>
    <w:rsid w:val="3B2A48A4"/>
    <w:rsid w:val="3B767A17"/>
    <w:rsid w:val="3D691D46"/>
    <w:rsid w:val="3DB13315"/>
    <w:rsid w:val="40A221AD"/>
    <w:rsid w:val="413164A8"/>
    <w:rsid w:val="41827186"/>
    <w:rsid w:val="41C91752"/>
    <w:rsid w:val="42931A34"/>
    <w:rsid w:val="43F3416A"/>
    <w:rsid w:val="441E7854"/>
    <w:rsid w:val="446C7E11"/>
    <w:rsid w:val="44D3086B"/>
    <w:rsid w:val="45A25751"/>
    <w:rsid w:val="46AC4A96"/>
    <w:rsid w:val="46F6015F"/>
    <w:rsid w:val="47AD15EB"/>
    <w:rsid w:val="49C72A9D"/>
    <w:rsid w:val="49DA009A"/>
    <w:rsid w:val="4A4D2C9F"/>
    <w:rsid w:val="4A90149D"/>
    <w:rsid w:val="4AFB6630"/>
    <w:rsid w:val="4C332585"/>
    <w:rsid w:val="4C5E2892"/>
    <w:rsid w:val="4C70294D"/>
    <w:rsid w:val="4DB05010"/>
    <w:rsid w:val="4E370D61"/>
    <w:rsid w:val="4F461035"/>
    <w:rsid w:val="4F997C8B"/>
    <w:rsid w:val="4FA642E6"/>
    <w:rsid w:val="50AF2A93"/>
    <w:rsid w:val="50E174FF"/>
    <w:rsid w:val="50FA285D"/>
    <w:rsid w:val="52AF671E"/>
    <w:rsid w:val="53C80830"/>
    <w:rsid w:val="540A3C17"/>
    <w:rsid w:val="543877AB"/>
    <w:rsid w:val="5463295C"/>
    <w:rsid w:val="556707A1"/>
    <w:rsid w:val="55AA6E36"/>
    <w:rsid w:val="56E5751B"/>
    <w:rsid w:val="57826FAF"/>
    <w:rsid w:val="5811668F"/>
    <w:rsid w:val="586A58F0"/>
    <w:rsid w:val="58AF34D0"/>
    <w:rsid w:val="58CD1E56"/>
    <w:rsid w:val="59740E52"/>
    <w:rsid w:val="5A407DB3"/>
    <w:rsid w:val="5A6C7859"/>
    <w:rsid w:val="5B404D39"/>
    <w:rsid w:val="5C0C37C8"/>
    <w:rsid w:val="5CCE450A"/>
    <w:rsid w:val="5D032CF0"/>
    <w:rsid w:val="5D240B1C"/>
    <w:rsid w:val="5D320547"/>
    <w:rsid w:val="5D6E6AA2"/>
    <w:rsid w:val="5DEC13E6"/>
    <w:rsid w:val="5E232769"/>
    <w:rsid w:val="5E7031A4"/>
    <w:rsid w:val="5EC84360"/>
    <w:rsid w:val="5F123A0B"/>
    <w:rsid w:val="5F3678D4"/>
    <w:rsid w:val="5FC16811"/>
    <w:rsid w:val="606B2625"/>
    <w:rsid w:val="60813A05"/>
    <w:rsid w:val="61EF0112"/>
    <w:rsid w:val="61FB17B3"/>
    <w:rsid w:val="62190D6E"/>
    <w:rsid w:val="626D05A3"/>
    <w:rsid w:val="627E05F3"/>
    <w:rsid w:val="62846E10"/>
    <w:rsid w:val="62B942CC"/>
    <w:rsid w:val="62C24047"/>
    <w:rsid w:val="62EC1FFF"/>
    <w:rsid w:val="631F304A"/>
    <w:rsid w:val="633F01BD"/>
    <w:rsid w:val="636254FB"/>
    <w:rsid w:val="63CA1543"/>
    <w:rsid w:val="642A1DDA"/>
    <w:rsid w:val="648278F9"/>
    <w:rsid w:val="64D17B99"/>
    <w:rsid w:val="654E10AC"/>
    <w:rsid w:val="655863D4"/>
    <w:rsid w:val="657833E3"/>
    <w:rsid w:val="6608362A"/>
    <w:rsid w:val="66EB1E0D"/>
    <w:rsid w:val="681D48E0"/>
    <w:rsid w:val="69A02EB2"/>
    <w:rsid w:val="69B60177"/>
    <w:rsid w:val="6AC70730"/>
    <w:rsid w:val="6AF83215"/>
    <w:rsid w:val="6B38323C"/>
    <w:rsid w:val="6B4C4649"/>
    <w:rsid w:val="6BE86519"/>
    <w:rsid w:val="6BF37355"/>
    <w:rsid w:val="6C1D1FFE"/>
    <w:rsid w:val="6D1F4B77"/>
    <w:rsid w:val="6E196783"/>
    <w:rsid w:val="6EC153E5"/>
    <w:rsid w:val="6EC9618D"/>
    <w:rsid w:val="6F87409D"/>
    <w:rsid w:val="6FA56CCF"/>
    <w:rsid w:val="6FB55FA2"/>
    <w:rsid w:val="706D12CD"/>
    <w:rsid w:val="70F452E3"/>
    <w:rsid w:val="71380E57"/>
    <w:rsid w:val="717314DF"/>
    <w:rsid w:val="718E16C5"/>
    <w:rsid w:val="71BA2A93"/>
    <w:rsid w:val="72642F03"/>
    <w:rsid w:val="72C423ED"/>
    <w:rsid w:val="737E3C9E"/>
    <w:rsid w:val="73B04497"/>
    <w:rsid w:val="742E159E"/>
    <w:rsid w:val="7499229B"/>
    <w:rsid w:val="749F5E4D"/>
    <w:rsid w:val="74B52500"/>
    <w:rsid w:val="75AF4DA0"/>
    <w:rsid w:val="7629130F"/>
    <w:rsid w:val="765869CC"/>
    <w:rsid w:val="769A4F57"/>
    <w:rsid w:val="77481D6B"/>
    <w:rsid w:val="786E6420"/>
    <w:rsid w:val="787847BD"/>
    <w:rsid w:val="78F96BBE"/>
    <w:rsid w:val="79A709EA"/>
    <w:rsid w:val="79E30930"/>
    <w:rsid w:val="7A567F6D"/>
    <w:rsid w:val="7B4E0BD3"/>
    <w:rsid w:val="7B891CF7"/>
    <w:rsid w:val="7D11489B"/>
    <w:rsid w:val="7EA55C5F"/>
    <w:rsid w:val="7F7E15D4"/>
    <w:rsid w:val="7F9A0CE2"/>
    <w:rsid w:val="7FF623D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qFormat="1" w:unhideWhenUsed="0" w:uiPriority="99" w:name="index 7"/>
    <w:lsdException w:uiPriority="99" w:name="index 8" w:locked="1"/>
    <w:lsdException w:uiPriority="99" w:name="index 9" w:locked="1"/>
    <w:lsdException w:qFormat="1" w:unhideWhenUsed="0" w:uiPriority="39" w:semiHidden="0"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0"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iPriority="99" w:name="FollowedHyperlink" w:locked="1"/>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52"/>
    <w:qFormat/>
    <w:uiPriority w:val="99"/>
    <w:pPr>
      <w:keepNext/>
      <w:keepLines/>
      <w:spacing w:before="340" w:after="330" w:line="578" w:lineRule="auto"/>
      <w:outlineLvl w:val="0"/>
    </w:pPr>
    <w:rPr>
      <w:b/>
      <w:bCs/>
      <w:kern w:val="44"/>
      <w:sz w:val="44"/>
      <w:szCs w:val="44"/>
    </w:rPr>
  </w:style>
  <w:style w:type="paragraph" w:styleId="5">
    <w:name w:val="heading 2"/>
    <w:basedOn w:val="1"/>
    <w:next w:val="1"/>
    <w:link w:val="72"/>
    <w:qFormat/>
    <w:uiPriority w:val="99"/>
    <w:pPr>
      <w:keepNext/>
      <w:keepLines/>
      <w:spacing w:before="260" w:after="260" w:line="416" w:lineRule="auto"/>
      <w:outlineLvl w:val="1"/>
    </w:pPr>
    <w:rPr>
      <w:rFonts w:ascii="Arial" w:hAnsi="Arial" w:eastAsia="黑体" w:cs="Arial"/>
      <w:b/>
      <w:bCs/>
      <w:sz w:val="32"/>
      <w:szCs w:val="32"/>
    </w:rPr>
  </w:style>
  <w:style w:type="paragraph" w:styleId="6">
    <w:name w:val="heading 3"/>
    <w:basedOn w:val="1"/>
    <w:next w:val="1"/>
    <w:link w:val="54"/>
    <w:qFormat/>
    <w:uiPriority w:val="99"/>
    <w:pPr>
      <w:keepNext/>
      <w:keepLines/>
      <w:spacing w:before="260" w:after="260" w:line="416" w:lineRule="auto"/>
      <w:outlineLvl w:val="2"/>
    </w:pPr>
    <w:rPr>
      <w:b/>
      <w:bCs/>
      <w:sz w:val="32"/>
      <w:szCs w:val="32"/>
    </w:rPr>
  </w:style>
  <w:style w:type="paragraph" w:styleId="7">
    <w:name w:val="heading 4"/>
    <w:basedOn w:val="1"/>
    <w:next w:val="1"/>
    <w:link w:val="55"/>
    <w:qFormat/>
    <w:uiPriority w:val="99"/>
    <w:pPr>
      <w:keepNext/>
      <w:keepLines/>
      <w:spacing w:before="280" w:after="290" w:line="372" w:lineRule="auto"/>
      <w:outlineLvl w:val="3"/>
    </w:pPr>
    <w:rPr>
      <w:rFonts w:ascii="Arial" w:hAnsi="Arial" w:eastAsia="黑体" w:cs="Arial"/>
      <w:b/>
      <w:bCs/>
      <w:sz w:val="28"/>
      <w:szCs w:val="28"/>
    </w:rPr>
  </w:style>
  <w:style w:type="paragraph" w:styleId="8">
    <w:name w:val="heading 5"/>
    <w:basedOn w:val="1"/>
    <w:next w:val="1"/>
    <w:link w:val="56"/>
    <w:qFormat/>
    <w:uiPriority w:val="99"/>
    <w:pPr>
      <w:keepNext/>
      <w:keepLines/>
      <w:spacing w:before="280" w:after="290" w:line="372" w:lineRule="auto"/>
      <w:outlineLvl w:val="4"/>
    </w:pPr>
    <w:rPr>
      <w:b/>
      <w:bCs/>
      <w:sz w:val="28"/>
      <w:szCs w:val="28"/>
    </w:rPr>
  </w:style>
  <w:style w:type="paragraph" w:styleId="9">
    <w:name w:val="heading 6"/>
    <w:basedOn w:val="1"/>
    <w:next w:val="1"/>
    <w:link w:val="57"/>
    <w:qFormat/>
    <w:uiPriority w:val="99"/>
    <w:pPr>
      <w:keepNext/>
      <w:keepLines/>
      <w:spacing w:before="240" w:after="64" w:line="317" w:lineRule="auto"/>
      <w:outlineLvl w:val="5"/>
    </w:pPr>
    <w:rPr>
      <w:rFonts w:ascii="Cambria" w:hAnsi="Cambria" w:cs="Cambria"/>
      <w:b/>
      <w:bCs/>
      <w:sz w:val="24"/>
      <w:szCs w:val="24"/>
    </w:rPr>
  </w:style>
  <w:style w:type="paragraph" w:styleId="10">
    <w:name w:val="heading 7"/>
    <w:basedOn w:val="1"/>
    <w:next w:val="1"/>
    <w:link w:val="58"/>
    <w:qFormat/>
    <w:uiPriority w:val="99"/>
    <w:pPr>
      <w:keepNext/>
      <w:keepLines/>
      <w:spacing w:before="240" w:after="64" w:line="317" w:lineRule="auto"/>
      <w:outlineLvl w:val="6"/>
    </w:pPr>
    <w:rPr>
      <w:rFonts w:ascii="Calibri" w:hAnsi="Calibri" w:cs="Calibri"/>
      <w:b/>
      <w:bCs/>
      <w:sz w:val="24"/>
      <w:szCs w:val="24"/>
    </w:rPr>
  </w:style>
  <w:style w:type="paragraph" w:styleId="11">
    <w:name w:val="heading 8"/>
    <w:basedOn w:val="1"/>
    <w:next w:val="1"/>
    <w:link w:val="59"/>
    <w:qFormat/>
    <w:uiPriority w:val="99"/>
    <w:pPr>
      <w:keepNext/>
      <w:keepLines/>
      <w:spacing w:before="240" w:after="64" w:line="317" w:lineRule="auto"/>
      <w:outlineLvl w:val="7"/>
    </w:pPr>
    <w:rPr>
      <w:rFonts w:ascii="Cambria" w:hAnsi="Cambria" w:cs="Cambria"/>
      <w:sz w:val="24"/>
      <w:szCs w:val="24"/>
    </w:rPr>
  </w:style>
  <w:style w:type="paragraph" w:styleId="12">
    <w:name w:val="heading 9"/>
    <w:basedOn w:val="1"/>
    <w:next w:val="1"/>
    <w:link w:val="60"/>
    <w:qFormat/>
    <w:uiPriority w:val="99"/>
    <w:pPr>
      <w:keepNext/>
      <w:keepLines/>
      <w:spacing w:before="240" w:after="64" w:line="317" w:lineRule="auto"/>
      <w:outlineLvl w:val="8"/>
    </w:pPr>
    <w:rPr>
      <w:rFonts w:ascii="Cambria" w:hAnsi="Cambria" w:cs="Cambria"/>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13">
    <w:name w:val="toc 7"/>
    <w:basedOn w:val="1"/>
    <w:next w:val="1"/>
    <w:semiHidden/>
    <w:qFormat/>
    <w:uiPriority w:val="99"/>
    <w:pPr>
      <w:ind w:left="2520" w:leftChars="1200"/>
    </w:pPr>
    <w:rPr>
      <w:rFonts w:ascii="Calibri" w:hAnsi="Calibri" w:cs="Calibri"/>
    </w:rPr>
  </w:style>
  <w:style w:type="paragraph" w:styleId="14">
    <w:name w:val="Normal Indent"/>
    <w:basedOn w:val="1"/>
    <w:link w:val="79"/>
    <w:qFormat/>
    <w:uiPriority w:val="99"/>
    <w:pPr>
      <w:ind w:firstLine="420" w:firstLineChars="200"/>
    </w:pPr>
    <w:rPr>
      <w:kern w:val="0"/>
      <w:sz w:val="24"/>
      <w:szCs w:val="24"/>
    </w:rPr>
  </w:style>
  <w:style w:type="paragraph" w:styleId="15">
    <w:name w:val="caption"/>
    <w:basedOn w:val="1"/>
    <w:next w:val="1"/>
    <w:qFormat/>
    <w:uiPriority w:val="99"/>
    <w:pPr>
      <w:ind w:firstLine="6290" w:firstLineChars="2282"/>
    </w:pPr>
    <w:rPr>
      <w:b/>
      <w:bCs/>
      <w:color w:val="000080"/>
      <w:sz w:val="28"/>
      <w:szCs w:val="28"/>
    </w:rPr>
  </w:style>
  <w:style w:type="paragraph" w:styleId="16">
    <w:name w:val="Document Map"/>
    <w:basedOn w:val="1"/>
    <w:link w:val="63"/>
    <w:semiHidden/>
    <w:qFormat/>
    <w:uiPriority w:val="99"/>
    <w:rPr>
      <w:rFonts w:ascii="宋体" w:cs="宋体"/>
      <w:sz w:val="18"/>
      <w:szCs w:val="18"/>
    </w:rPr>
  </w:style>
  <w:style w:type="paragraph" w:styleId="17">
    <w:name w:val="annotation text"/>
    <w:basedOn w:val="1"/>
    <w:link w:val="61"/>
    <w:semiHidden/>
    <w:qFormat/>
    <w:uiPriority w:val="99"/>
    <w:pPr>
      <w:jc w:val="left"/>
    </w:pPr>
    <w:rPr>
      <w:rFonts w:ascii="Calibri" w:hAnsi="Calibri" w:cs="Calibri"/>
      <w:sz w:val="18"/>
      <w:szCs w:val="18"/>
    </w:rPr>
  </w:style>
  <w:style w:type="paragraph" w:styleId="18">
    <w:name w:val="Body Text 3"/>
    <w:basedOn w:val="1"/>
    <w:qFormat/>
    <w:locked/>
    <w:uiPriority w:val="99"/>
    <w:rPr>
      <w:rFonts w:ascii="宋体"/>
      <w:sz w:val="24"/>
      <w:szCs w:val="20"/>
    </w:rPr>
  </w:style>
  <w:style w:type="paragraph" w:styleId="19">
    <w:name w:val="Body Text"/>
    <w:basedOn w:val="1"/>
    <w:next w:val="20"/>
    <w:link w:val="64"/>
    <w:qFormat/>
    <w:uiPriority w:val="99"/>
    <w:pPr>
      <w:spacing w:after="120"/>
    </w:pPr>
  </w:style>
  <w:style w:type="paragraph" w:styleId="20">
    <w:name w:val="Subtitle"/>
    <w:basedOn w:val="1"/>
    <w:next w:val="1"/>
    <w:link w:val="148"/>
    <w:qFormat/>
    <w:uiPriority w:val="99"/>
    <w:pPr>
      <w:spacing w:before="240" w:after="60" w:line="312" w:lineRule="auto"/>
      <w:jc w:val="center"/>
      <w:outlineLvl w:val="1"/>
    </w:pPr>
    <w:rPr>
      <w:rFonts w:ascii="Cambria" w:hAnsi="Cambria" w:cs="Cambria"/>
      <w:b/>
      <w:bCs/>
      <w:kern w:val="28"/>
      <w:sz w:val="32"/>
      <w:szCs w:val="32"/>
    </w:rPr>
  </w:style>
  <w:style w:type="paragraph" w:styleId="21">
    <w:name w:val="Body Text Indent"/>
    <w:basedOn w:val="1"/>
    <w:link w:val="65"/>
    <w:qFormat/>
    <w:uiPriority w:val="99"/>
    <w:pPr>
      <w:ind w:firstLine="630"/>
    </w:pPr>
    <w:rPr>
      <w:sz w:val="32"/>
      <w:szCs w:val="32"/>
    </w:rPr>
  </w:style>
  <w:style w:type="paragraph" w:styleId="22">
    <w:name w:val="index 4"/>
    <w:basedOn w:val="1"/>
    <w:next w:val="1"/>
    <w:semiHidden/>
    <w:qFormat/>
    <w:uiPriority w:val="99"/>
    <w:pPr>
      <w:ind w:left="600" w:leftChars="600"/>
    </w:pPr>
  </w:style>
  <w:style w:type="paragraph" w:styleId="23">
    <w:name w:val="toc 5"/>
    <w:basedOn w:val="1"/>
    <w:next w:val="1"/>
    <w:semiHidden/>
    <w:qFormat/>
    <w:uiPriority w:val="99"/>
    <w:pPr>
      <w:tabs>
        <w:tab w:val="right" w:leader="dot" w:pos="8296"/>
      </w:tabs>
      <w:ind w:left="1050" w:leftChars="500"/>
    </w:pPr>
    <w:rPr>
      <w:rFonts w:ascii="Calibri" w:hAnsi="Calibri" w:cs="Calibri"/>
    </w:rPr>
  </w:style>
  <w:style w:type="paragraph" w:styleId="24">
    <w:name w:val="toc 3"/>
    <w:basedOn w:val="1"/>
    <w:next w:val="1"/>
    <w:semiHidden/>
    <w:qFormat/>
    <w:uiPriority w:val="99"/>
    <w:pPr>
      <w:ind w:left="840" w:leftChars="400"/>
    </w:pPr>
  </w:style>
  <w:style w:type="paragraph" w:styleId="25">
    <w:name w:val="Plain Text"/>
    <w:basedOn w:val="1"/>
    <w:link w:val="66"/>
    <w:qFormat/>
    <w:uiPriority w:val="99"/>
    <w:pPr>
      <w:autoSpaceDE w:val="0"/>
      <w:autoSpaceDN w:val="0"/>
      <w:adjustRightInd w:val="0"/>
    </w:pPr>
    <w:rPr>
      <w:rFonts w:ascii="宋体" w:hAnsi="Tms Rmn" w:cs="宋体"/>
    </w:rPr>
  </w:style>
  <w:style w:type="paragraph" w:styleId="26">
    <w:name w:val="toc 8"/>
    <w:basedOn w:val="1"/>
    <w:next w:val="1"/>
    <w:semiHidden/>
    <w:qFormat/>
    <w:uiPriority w:val="99"/>
    <w:pPr>
      <w:ind w:left="2940" w:leftChars="1400"/>
    </w:pPr>
    <w:rPr>
      <w:rFonts w:ascii="Calibri" w:hAnsi="Calibri" w:cs="Calibri"/>
    </w:rPr>
  </w:style>
  <w:style w:type="paragraph" w:styleId="27">
    <w:name w:val="Date"/>
    <w:basedOn w:val="1"/>
    <w:next w:val="1"/>
    <w:link w:val="102"/>
    <w:qFormat/>
    <w:uiPriority w:val="99"/>
  </w:style>
  <w:style w:type="paragraph" w:styleId="28">
    <w:name w:val="Body Text Indent 2"/>
    <w:basedOn w:val="1"/>
    <w:link w:val="67"/>
    <w:qFormat/>
    <w:uiPriority w:val="99"/>
    <w:pPr>
      <w:spacing w:after="120" w:line="480" w:lineRule="auto"/>
      <w:ind w:left="420" w:leftChars="200"/>
    </w:pPr>
  </w:style>
  <w:style w:type="paragraph" w:styleId="29">
    <w:name w:val="Balloon Text"/>
    <w:basedOn w:val="1"/>
    <w:link w:val="68"/>
    <w:semiHidden/>
    <w:qFormat/>
    <w:uiPriority w:val="99"/>
    <w:rPr>
      <w:sz w:val="18"/>
      <w:szCs w:val="18"/>
    </w:rPr>
  </w:style>
  <w:style w:type="paragraph" w:styleId="30">
    <w:name w:val="footer"/>
    <w:basedOn w:val="1"/>
    <w:link w:val="69"/>
    <w:qFormat/>
    <w:uiPriority w:val="99"/>
    <w:pPr>
      <w:tabs>
        <w:tab w:val="center" w:pos="4153"/>
        <w:tab w:val="right" w:pos="8306"/>
      </w:tabs>
      <w:snapToGrid w:val="0"/>
      <w:jc w:val="left"/>
    </w:pPr>
    <w:rPr>
      <w:sz w:val="18"/>
      <w:szCs w:val="18"/>
    </w:rPr>
  </w:style>
  <w:style w:type="paragraph" w:styleId="31">
    <w:name w:val="header"/>
    <w:basedOn w:val="1"/>
    <w:link w:val="7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spacing w:line="480" w:lineRule="auto"/>
    </w:pPr>
    <w:rPr>
      <w:sz w:val="24"/>
      <w:szCs w:val="24"/>
    </w:rPr>
  </w:style>
  <w:style w:type="paragraph" w:styleId="33">
    <w:name w:val="toc 4"/>
    <w:basedOn w:val="1"/>
    <w:next w:val="1"/>
    <w:semiHidden/>
    <w:qFormat/>
    <w:uiPriority w:val="99"/>
    <w:pPr>
      <w:tabs>
        <w:tab w:val="left" w:pos="1890"/>
        <w:tab w:val="right" w:leader="dot" w:pos="8296"/>
      </w:tabs>
      <w:ind w:left="630" w:leftChars="300"/>
    </w:pPr>
    <w:rPr>
      <w:rFonts w:ascii="Calibri" w:hAnsi="Calibri" w:cs="Calibri"/>
    </w:rPr>
  </w:style>
  <w:style w:type="paragraph" w:styleId="34">
    <w:name w:val="toc 6"/>
    <w:basedOn w:val="1"/>
    <w:next w:val="1"/>
    <w:semiHidden/>
    <w:qFormat/>
    <w:uiPriority w:val="99"/>
    <w:pPr>
      <w:ind w:left="2100" w:leftChars="1000"/>
    </w:pPr>
    <w:rPr>
      <w:rFonts w:ascii="Calibri" w:hAnsi="Calibri" w:cs="Calibri"/>
    </w:rPr>
  </w:style>
  <w:style w:type="paragraph" w:styleId="35">
    <w:name w:val="Body Text Indent 3"/>
    <w:basedOn w:val="1"/>
    <w:link w:val="71"/>
    <w:qFormat/>
    <w:uiPriority w:val="99"/>
    <w:pPr>
      <w:spacing w:after="120"/>
      <w:ind w:left="420" w:leftChars="200"/>
    </w:pPr>
    <w:rPr>
      <w:sz w:val="16"/>
      <w:szCs w:val="16"/>
    </w:rPr>
  </w:style>
  <w:style w:type="paragraph" w:styleId="36">
    <w:name w:val="index 7"/>
    <w:basedOn w:val="1"/>
    <w:next w:val="1"/>
    <w:semiHidden/>
    <w:qFormat/>
    <w:uiPriority w:val="99"/>
    <w:pPr>
      <w:ind w:left="1200" w:leftChars="1200"/>
    </w:pPr>
  </w:style>
  <w:style w:type="paragraph" w:styleId="37">
    <w:name w:val="toc 2"/>
    <w:basedOn w:val="1"/>
    <w:next w:val="1"/>
    <w:semiHidden/>
    <w:qFormat/>
    <w:uiPriority w:val="99"/>
    <w:pPr>
      <w:ind w:left="420" w:leftChars="200"/>
    </w:pPr>
  </w:style>
  <w:style w:type="paragraph" w:styleId="38">
    <w:name w:val="toc 9"/>
    <w:basedOn w:val="1"/>
    <w:next w:val="1"/>
    <w:semiHidden/>
    <w:qFormat/>
    <w:uiPriority w:val="99"/>
    <w:pPr>
      <w:ind w:left="3360" w:leftChars="1600"/>
    </w:pPr>
    <w:rPr>
      <w:rFonts w:ascii="Calibri" w:hAnsi="Calibri" w:cs="Calibri"/>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18"/>
      <w:szCs w:val="18"/>
    </w:rPr>
  </w:style>
  <w:style w:type="paragraph" w:styleId="40">
    <w:name w:val="Title"/>
    <w:basedOn w:val="1"/>
    <w:next w:val="1"/>
    <w:link w:val="103"/>
    <w:qFormat/>
    <w:uiPriority w:val="99"/>
    <w:pPr>
      <w:spacing w:before="240" w:after="60"/>
      <w:jc w:val="center"/>
      <w:outlineLvl w:val="0"/>
    </w:pPr>
    <w:rPr>
      <w:rFonts w:ascii="Cambria" w:hAnsi="Cambria" w:cs="Cambria"/>
      <w:b/>
      <w:bCs/>
      <w:sz w:val="32"/>
      <w:szCs w:val="32"/>
    </w:rPr>
  </w:style>
  <w:style w:type="paragraph" w:styleId="41">
    <w:name w:val="annotation subject"/>
    <w:basedOn w:val="17"/>
    <w:next w:val="17"/>
    <w:link w:val="62"/>
    <w:semiHidden/>
    <w:qFormat/>
    <w:uiPriority w:val="99"/>
    <w:rPr>
      <w:b/>
      <w:bCs/>
      <w:sz w:val="21"/>
      <w:szCs w:val="21"/>
    </w:rPr>
  </w:style>
  <w:style w:type="table" w:styleId="43">
    <w:name w:val="Table Grid"/>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99"/>
    <w:rPr>
      <w:b/>
      <w:bCs/>
    </w:rPr>
  </w:style>
  <w:style w:type="character" w:styleId="46">
    <w:name w:val="page number"/>
    <w:basedOn w:val="44"/>
    <w:qFormat/>
    <w:uiPriority w:val="99"/>
  </w:style>
  <w:style w:type="character" w:styleId="47">
    <w:name w:val="FollowedHyperlink"/>
    <w:basedOn w:val="44"/>
    <w:semiHidden/>
    <w:unhideWhenUsed/>
    <w:qFormat/>
    <w:locked/>
    <w:uiPriority w:val="99"/>
    <w:rPr>
      <w:color w:val="800080"/>
      <w:u w:val="single"/>
    </w:rPr>
  </w:style>
  <w:style w:type="character" w:styleId="48">
    <w:name w:val="Emphasis"/>
    <w:basedOn w:val="44"/>
    <w:qFormat/>
    <w:uiPriority w:val="99"/>
    <w:rPr>
      <w:i/>
      <w:iCs/>
    </w:rPr>
  </w:style>
  <w:style w:type="character" w:styleId="49">
    <w:name w:val="Hyperlink"/>
    <w:basedOn w:val="44"/>
    <w:qFormat/>
    <w:uiPriority w:val="99"/>
    <w:rPr>
      <w:color w:val="0000FF"/>
      <w:u w:val="single"/>
    </w:rPr>
  </w:style>
  <w:style w:type="character" w:styleId="50">
    <w:name w:val="annotation reference"/>
    <w:basedOn w:val="44"/>
    <w:semiHidden/>
    <w:qFormat/>
    <w:uiPriority w:val="99"/>
    <w:rPr>
      <w:sz w:val="21"/>
      <w:szCs w:val="21"/>
    </w:rPr>
  </w:style>
  <w:style w:type="paragraph" w:customStyle="1" w:styleId="51">
    <w:name w:val="BodyText"/>
    <w:basedOn w:val="1"/>
    <w:next w:val="1"/>
    <w:qFormat/>
    <w:uiPriority w:val="0"/>
    <w:rPr>
      <w:sz w:val="24"/>
    </w:rPr>
  </w:style>
  <w:style w:type="character" w:customStyle="1" w:styleId="52">
    <w:name w:val="标题 1 Char"/>
    <w:basedOn w:val="44"/>
    <w:link w:val="4"/>
    <w:qFormat/>
    <w:locked/>
    <w:uiPriority w:val="99"/>
    <w:rPr>
      <w:rFonts w:ascii="Times New Roman" w:hAnsi="Times New Roman" w:eastAsia="宋体" w:cs="Times New Roman"/>
      <w:b/>
      <w:bCs/>
      <w:kern w:val="44"/>
      <w:sz w:val="44"/>
      <w:szCs w:val="44"/>
    </w:rPr>
  </w:style>
  <w:style w:type="character" w:customStyle="1" w:styleId="53">
    <w:name w:val="Heading 2 Char"/>
    <w:basedOn w:val="44"/>
    <w:semiHidden/>
    <w:qFormat/>
    <w:locked/>
    <w:uiPriority w:val="99"/>
    <w:rPr>
      <w:rFonts w:ascii="Cambria" w:hAnsi="Cambria" w:eastAsia="宋体" w:cs="Cambria"/>
      <w:b/>
      <w:bCs/>
      <w:sz w:val="32"/>
      <w:szCs w:val="32"/>
    </w:rPr>
  </w:style>
  <w:style w:type="character" w:customStyle="1" w:styleId="54">
    <w:name w:val="标题 3 Char"/>
    <w:basedOn w:val="44"/>
    <w:link w:val="6"/>
    <w:qFormat/>
    <w:locked/>
    <w:uiPriority w:val="99"/>
    <w:rPr>
      <w:rFonts w:ascii="Times New Roman" w:hAnsi="Times New Roman" w:eastAsia="宋体" w:cs="Times New Roman"/>
      <w:b/>
      <w:bCs/>
      <w:sz w:val="32"/>
      <w:szCs w:val="32"/>
    </w:rPr>
  </w:style>
  <w:style w:type="character" w:customStyle="1" w:styleId="55">
    <w:name w:val="标题 4 Char"/>
    <w:basedOn w:val="44"/>
    <w:link w:val="7"/>
    <w:qFormat/>
    <w:locked/>
    <w:uiPriority w:val="99"/>
    <w:rPr>
      <w:rFonts w:ascii="Arial" w:hAnsi="Arial" w:eastAsia="黑体" w:cs="Arial"/>
      <w:b/>
      <w:bCs/>
      <w:kern w:val="2"/>
      <w:sz w:val="28"/>
      <w:szCs w:val="28"/>
    </w:rPr>
  </w:style>
  <w:style w:type="character" w:customStyle="1" w:styleId="56">
    <w:name w:val="标题 5 Char"/>
    <w:basedOn w:val="44"/>
    <w:link w:val="8"/>
    <w:qFormat/>
    <w:locked/>
    <w:uiPriority w:val="99"/>
    <w:rPr>
      <w:rFonts w:ascii="Times New Roman" w:hAnsi="Times New Roman" w:eastAsia="宋体" w:cs="Times New Roman"/>
      <w:b/>
      <w:bCs/>
      <w:kern w:val="2"/>
      <w:sz w:val="28"/>
      <w:szCs w:val="28"/>
    </w:rPr>
  </w:style>
  <w:style w:type="character" w:customStyle="1" w:styleId="57">
    <w:name w:val="标题 6 Char"/>
    <w:basedOn w:val="44"/>
    <w:link w:val="9"/>
    <w:qFormat/>
    <w:locked/>
    <w:uiPriority w:val="99"/>
    <w:rPr>
      <w:rFonts w:ascii="Cambria" w:hAnsi="Cambria" w:eastAsia="宋体" w:cs="Cambria"/>
      <w:b/>
      <w:bCs/>
      <w:kern w:val="2"/>
      <w:sz w:val="24"/>
      <w:szCs w:val="24"/>
    </w:rPr>
  </w:style>
  <w:style w:type="character" w:customStyle="1" w:styleId="58">
    <w:name w:val="标题 7 Char"/>
    <w:basedOn w:val="44"/>
    <w:link w:val="10"/>
    <w:qFormat/>
    <w:locked/>
    <w:uiPriority w:val="99"/>
    <w:rPr>
      <w:rFonts w:ascii="Calibri" w:hAnsi="Calibri" w:eastAsia="宋体" w:cs="Calibri"/>
      <w:b/>
      <w:bCs/>
      <w:kern w:val="2"/>
      <w:sz w:val="24"/>
      <w:szCs w:val="24"/>
    </w:rPr>
  </w:style>
  <w:style w:type="character" w:customStyle="1" w:styleId="59">
    <w:name w:val="标题 8 Char"/>
    <w:basedOn w:val="44"/>
    <w:link w:val="11"/>
    <w:qFormat/>
    <w:locked/>
    <w:uiPriority w:val="99"/>
    <w:rPr>
      <w:rFonts w:ascii="Cambria" w:hAnsi="Cambria" w:eastAsia="宋体" w:cs="Cambria"/>
      <w:kern w:val="2"/>
      <w:sz w:val="24"/>
      <w:szCs w:val="24"/>
    </w:rPr>
  </w:style>
  <w:style w:type="character" w:customStyle="1" w:styleId="60">
    <w:name w:val="标题 9 Char"/>
    <w:basedOn w:val="44"/>
    <w:link w:val="12"/>
    <w:qFormat/>
    <w:locked/>
    <w:uiPriority w:val="99"/>
    <w:rPr>
      <w:rFonts w:ascii="Cambria" w:hAnsi="Cambria" w:eastAsia="宋体" w:cs="Cambria"/>
      <w:kern w:val="2"/>
      <w:sz w:val="21"/>
      <w:szCs w:val="21"/>
    </w:rPr>
  </w:style>
  <w:style w:type="character" w:customStyle="1" w:styleId="61">
    <w:name w:val="批注文字 Char1"/>
    <w:basedOn w:val="44"/>
    <w:link w:val="17"/>
    <w:qFormat/>
    <w:locked/>
    <w:uiPriority w:val="99"/>
    <w:rPr>
      <w:rFonts w:ascii="Times New Roman" w:hAnsi="Times New Roman" w:eastAsia="宋体" w:cs="Times New Roman"/>
      <w:sz w:val="24"/>
      <w:szCs w:val="24"/>
    </w:rPr>
  </w:style>
  <w:style w:type="character" w:customStyle="1" w:styleId="62">
    <w:name w:val="批注主题 Char"/>
    <w:basedOn w:val="61"/>
    <w:link w:val="41"/>
    <w:qFormat/>
    <w:locked/>
    <w:uiPriority w:val="99"/>
    <w:rPr>
      <w:rFonts w:ascii="Times New Roman" w:hAnsi="Times New Roman" w:eastAsia="宋体" w:cs="Times New Roman"/>
      <w:b/>
      <w:bCs/>
      <w:sz w:val="24"/>
      <w:szCs w:val="24"/>
    </w:rPr>
  </w:style>
  <w:style w:type="character" w:customStyle="1" w:styleId="63">
    <w:name w:val="文档结构图 Char"/>
    <w:basedOn w:val="44"/>
    <w:link w:val="16"/>
    <w:qFormat/>
    <w:locked/>
    <w:uiPriority w:val="99"/>
    <w:rPr>
      <w:rFonts w:ascii="宋体" w:hAnsi="Times New Roman" w:eastAsia="宋体" w:cs="宋体"/>
      <w:sz w:val="18"/>
      <w:szCs w:val="18"/>
    </w:rPr>
  </w:style>
  <w:style w:type="character" w:customStyle="1" w:styleId="64">
    <w:name w:val="正文文本 Char"/>
    <w:basedOn w:val="44"/>
    <w:link w:val="19"/>
    <w:qFormat/>
    <w:locked/>
    <w:uiPriority w:val="99"/>
    <w:rPr>
      <w:rFonts w:ascii="Times New Roman" w:hAnsi="Times New Roman" w:eastAsia="宋体" w:cs="Times New Roman"/>
      <w:sz w:val="24"/>
      <w:szCs w:val="24"/>
    </w:rPr>
  </w:style>
  <w:style w:type="character" w:customStyle="1" w:styleId="65">
    <w:name w:val="正文文本缩进 Char"/>
    <w:basedOn w:val="44"/>
    <w:link w:val="21"/>
    <w:qFormat/>
    <w:locked/>
    <w:uiPriority w:val="99"/>
    <w:rPr>
      <w:rFonts w:ascii="Times New Roman" w:hAnsi="Times New Roman" w:eastAsia="宋体" w:cs="Times New Roman"/>
      <w:sz w:val="20"/>
      <w:szCs w:val="20"/>
    </w:rPr>
  </w:style>
  <w:style w:type="character" w:customStyle="1" w:styleId="66">
    <w:name w:val="纯文本 Char1"/>
    <w:basedOn w:val="44"/>
    <w:link w:val="25"/>
    <w:qFormat/>
    <w:locked/>
    <w:uiPriority w:val="99"/>
    <w:rPr>
      <w:rFonts w:ascii="宋体" w:hAnsi="Courier New" w:eastAsia="宋体" w:cs="宋体"/>
      <w:sz w:val="21"/>
      <w:szCs w:val="21"/>
    </w:rPr>
  </w:style>
  <w:style w:type="character" w:customStyle="1" w:styleId="67">
    <w:name w:val="正文文本缩进 2 Char"/>
    <w:basedOn w:val="44"/>
    <w:link w:val="28"/>
    <w:qFormat/>
    <w:locked/>
    <w:uiPriority w:val="99"/>
    <w:rPr>
      <w:rFonts w:ascii="Times New Roman" w:hAnsi="Times New Roman" w:eastAsia="宋体" w:cs="Times New Roman"/>
      <w:sz w:val="24"/>
      <w:szCs w:val="24"/>
    </w:rPr>
  </w:style>
  <w:style w:type="character" w:customStyle="1" w:styleId="68">
    <w:name w:val="批注框文本 Char"/>
    <w:basedOn w:val="44"/>
    <w:link w:val="29"/>
    <w:qFormat/>
    <w:locked/>
    <w:uiPriority w:val="99"/>
    <w:rPr>
      <w:rFonts w:ascii="Times New Roman" w:hAnsi="Times New Roman" w:eastAsia="宋体" w:cs="Times New Roman"/>
      <w:sz w:val="18"/>
      <w:szCs w:val="18"/>
    </w:rPr>
  </w:style>
  <w:style w:type="character" w:customStyle="1" w:styleId="69">
    <w:name w:val="页脚 Char"/>
    <w:basedOn w:val="44"/>
    <w:link w:val="30"/>
    <w:qFormat/>
    <w:locked/>
    <w:uiPriority w:val="99"/>
    <w:rPr>
      <w:sz w:val="18"/>
      <w:szCs w:val="18"/>
    </w:rPr>
  </w:style>
  <w:style w:type="character" w:customStyle="1" w:styleId="70">
    <w:name w:val="页眉 Char"/>
    <w:basedOn w:val="44"/>
    <w:link w:val="31"/>
    <w:qFormat/>
    <w:locked/>
    <w:uiPriority w:val="0"/>
    <w:rPr>
      <w:sz w:val="18"/>
      <w:szCs w:val="18"/>
    </w:rPr>
  </w:style>
  <w:style w:type="character" w:customStyle="1" w:styleId="71">
    <w:name w:val="正文文本缩进 3 Char"/>
    <w:basedOn w:val="44"/>
    <w:link w:val="35"/>
    <w:qFormat/>
    <w:locked/>
    <w:uiPriority w:val="99"/>
    <w:rPr>
      <w:rFonts w:ascii="Times New Roman" w:hAnsi="Times New Roman" w:eastAsia="宋体" w:cs="Times New Roman"/>
      <w:sz w:val="16"/>
      <w:szCs w:val="16"/>
    </w:rPr>
  </w:style>
  <w:style w:type="character" w:customStyle="1" w:styleId="72">
    <w:name w:val="标题 2 Char"/>
    <w:basedOn w:val="44"/>
    <w:link w:val="5"/>
    <w:qFormat/>
    <w:locked/>
    <w:uiPriority w:val="99"/>
    <w:rPr>
      <w:rFonts w:ascii="Arial" w:hAnsi="Arial" w:eastAsia="黑体" w:cs="Arial"/>
      <w:b/>
      <w:bCs/>
      <w:sz w:val="32"/>
      <w:szCs w:val="32"/>
    </w:rPr>
  </w:style>
  <w:style w:type="paragraph" w:customStyle="1" w:styleId="73">
    <w:name w:val="正文首行缩进两字符"/>
    <w:basedOn w:val="1"/>
    <w:qFormat/>
    <w:uiPriority w:val="0"/>
    <w:pPr>
      <w:spacing w:line="360" w:lineRule="auto"/>
      <w:ind w:firstLine="200" w:firstLineChars="200"/>
    </w:pPr>
  </w:style>
  <w:style w:type="paragraph" w:customStyle="1" w:styleId="74">
    <w:name w:val="正文1"/>
    <w:qFormat/>
    <w:uiPriority w:val="99"/>
    <w:pPr>
      <w:widowControl w:val="0"/>
      <w:adjustRightInd w:val="0"/>
      <w:spacing w:line="312" w:lineRule="atLeast"/>
      <w:jc w:val="both"/>
      <w:textAlignment w:val="baseline"/>
    </w:pPr>
    <w:rPr>
      <w:rFonts w:ascii="宋体" w:hAnsi="Times New Roman" w:eastAsia="宋体" w:cs="宋体"/>
      <w:sz w:val="34"/>
      <w:szCs w:val="34"/>
      <w:lang w:val="en-US" w:eastAsia="zh-CN" w:bidi="ar-SA"/>
    </w:rPr>
  </w:style>
  <w:style w:type="paragraph" w:customStyle="1" w:styleId="75">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76">
    <w:name w:val="表格"/>
    <w:basedOn w:val="1"/>
    <w:qFormat/>
    <w:uiPriority w:val="99"/>
    <w:pPr>
      <w:spacing w:line="400" w:lineRule="exact"/>
    </w:pPr>
    <w:rPr>
      <w:sz w:val="24"/>
      <w:szCs w:val="24"/>
    </w:rPr>
  </w:style>
  <w:style w:type="paragraph" w:customStyle="1" w:styleId="77">
    <w:name w:val="样式 首行缩进:  2 字符"/>
    <w:basedOn w:val="1"/>
    <w:qFormat/>
    <w:uiPriority w:val="99"/>
    <w:pPr>
      <w:spacing w:line="400" w:lineRule="exact"/>
      <w:ind w:firstLine="200" w:firstLineChars="200"/>
    </w:pPr>
    <w:rPr>
      <w:sz w:val="24"/>
      <w:szCs w:val="24"/>
    </w:rPr>
  </w:style>
  <w:style w:type="character" w:customStyle="1" w:styleId="78">
    <w:name w:val="（符号）邀请函中一、"/>
    <w:basedOn w:val="44"/>
    <w:qFormat/>
    <w:uiPriority w:val="99"/>
    <w:rPr>
      <w:rFonts w:ascii="黑体" w:hAnsi="黑体" w:eastAsia="黑体" w:cs="黑体"/>
      <w:b/>
      <w:bCs/>
      <w:sz w:val="24"/>
      <w:szCs w:val="24"/>
    </w:rPr>
  </w:style>
  <w:style w:type="character" w:customStyle="1" w:styleId="79">
    <w:name w:val="正文缩进 Char"/>
    <w:link w:val="14"/>
    <w:qFormat/>
    <w:locked/>
    <w:uiPriority w:val="99"/>
    <w:rPr>
      <w:rFonts w:ascii="Times New Roman" w:hAnsi="Times New Roman" w:eastAsia="宋体" w:cs="Times New Roman"/>
      <w:sz w:val="24"/>
      <w:szCs w:val="24"/>
    </w:rPr>
  </w:style>
  <w:style w:type="character" w:customStyle="1" w:styleId="80">
    <w:name w:val="Char Char9"/>
    <w:qFormat/>
    <w:uiPriority w:val="99"/>
    <w:rPr>
      <w:kern w:val="2"/>
      <w:sz w:val="21"/>
      <w:szCs w:val="21"/>
    </w:rPr>
  </w:style>
  <w:style w:type="character" w:customStyle="1" w:styleId="81">
    <w:name w:val="批注文字 Char"/>
    <w:qFormat/>
    <w:uiPriority w:val="99"/>
    <w:rPr>
      <w:sz w:val="18"/>
      <w:szCs w:val="18"/>
    </w:rPr>
  </w:style>
  <w:style w:type="character" w:customStyle="1" w:styleId="82">
    <w:name w:val="纯文本 Char"/>
    <w:qFormat/>
    <w:uiPriority w:val="99"/>
    <w:rPr>
      <w:rFonts w:ascii="宋体" w:hAnsi="Tms Rmn" w:eastAsia="宋体" w:cs="宋体"/>
    </w:rPr>
  </w:style>
  <w:style w:type="paragraph" w:customStyle="1" w:styleId="83">
    <w:name w:val="GW-正文"/>
    <w:basedOn w:val="1"/>
    <w:link w:val="84"/>
    <w:qFormat/>
    <w:uiPriority w:val="99"/>
    <w:pPr>
      <w:spacing w:line="360" w:lineRule="auto"/>
      <w:ind w:firstLine="200" w:firstLineChars="200"/>
    </w:pPr>
    <w:rPr>
      <w:rFonts w:eastAsia="仿宋_GB2312"/>
      <w:kern w:val="0"/>
      <w:sz w:val="24"/>
      <w:szCs w:val="24"/>
    </w:rPr>
  </w:style>
  <w:style w:type="character" w:customStyle="1" w:styleId="84">
    <w:name w:val="GW-正文 Char"/>
    <w:link w:val="83"/>
    <w:qFormat/>
    <w:locked/>
    <w:uiPriority w:val="99"/>
    <w:rPr>
      <w:rFonts w:ascii="Times New Roman" w:hAnsi="Times New Roman" w:eastAsia="仿宋_GB2312" w:cs="Times New Roman"/>
      <w:sz w:val="24"/>
      <w:szCs w:val="24"/>
    </w:rPr>
  </w:style>
  <w:style w:type="paragraph" w:styleId="85">
    <w:name w:val="List Paragraph"/>
    <w:basedOn w:val="1"/>
    <w:link w:val="86"/>
    <w:qFormat/>
    <w:uiPriority w:val="99"/>
    <w:pPr>
      <w:ind w:firstLine="420" w:firstLineChars="200"/>
    </w:pPr>
    <w:rPr>
      <w:kern w:val="0"/>
      <w:sz w:val="24"/>
      <w:szCs w:val="24"/>
    </w:rPr>
  </w:style>
  <w:style w:type="character" w:customStyle="1" w:styleId="86">
    <w:name w:val="列出段落 Char"/>
    <w:link w:val="85"/>
    <w:qFormat/>
    <w:locked/>
    <w:uiPriority w:val="99"/>
    <w:rPr>
      <w:rFonts w:ascii="Times New Roman" w:hAnsi="Times New Roman" w:eastAsia="宋体" w:cs="Times New Roman"/>
      <w:sz w:val="24"/>
      <w:szCs w:val="24"/>
    </w:rPr>
  </w:style>
  <w:style w:type="paragraph" w:customStyle="1" w:styleId="87">
    <w:name w:val="Char Char Char Char Char Char Char Char Char Char Char Char Char Char1 Char Char Char Char"/>
    <w:basedOn w:val="1"/>
    <w:qFormat/>
    <w:uiPriority w:val="99"/>
  </w:style>
  <w:style w:type="paragraph" w:customStyle="1" w:styleId="88">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89">
    <w:name w:val="font31"/>
    <w:basedOn w:val="44"/>
    <w:qFormat/>
    <w:uiPriority w:val="99"/>
    <w:rPr>
      <w:rFonts w:ascii="宋体" w:hAnsi="宋体" w:eastAsia="宋体" w:cs="宋体"/>
      <w:color w:val="000000"/>
      <w:sz w:val="21"/>
      <w:szCs w:val="21"/>
      <w:u w:val="none"/>
    </w:rPr>
  </w:style>
  <w:style w:type="character" w:customStyle="1" w:styleId="90">
    <w:name w:val="正文缩进 Char1"/>
    <w:qFormat/>
    <w:locked/>
    <w:uiPriority w:val="99"/>
    <w:rPr>
      <w:rFonts w:eastAsia="宋体"/>
      <w:kern w:val="2"/>
      <w:sz w:val="24"/>
      <w:szCs w:val="24"/>
      <w:lang w:val="en-US" w:eastAsia="zh-CN"/>
    </w:rPr>
  </w:style>
  <w:style w:type="paragraph" w:customStyle="1" w:styleId="91">
    <w:name w:val="Plain Text1"/>
    <w:basedOn w:val="1"/>
    <w:qFormat/>
    <w:uiPriority w:val="99"/>
    <w:pPr>
      <w:adjustRightInd w:val="0"/>
      <w:jc w:val="left"/>
      <w:textAlignment w:val="baseline"/>
    </w:pPr>
    <w:rPr>
      <w:rFonts w:ascii="宋体" w:hAnsi="Courier New" w:cs="宋体"/>
      <w:sz w:val="24"/>
      <w:szCs w:val="24"/>
    </w:rPr>
  </w:style>
  <w:style w:type="character" w:customStyle="1" w:styleId="92">
    <w:name w:val="Char Char3"/>
    <w:qFormat/>
    <w:uiPriority w:val="99"/>
    <w:rPr>
      <w:rFonts w:ascii="Arial" w:hAnsi="Arial" w:eastAsia="黑体" w:cs="Arial"/>
      <w:b/>
      <w:bCs/>
      <w:kern w:val="2"/>
      <w:sz w:val="32"/>
      <w:szCs w:val="32"/>
      <w:lang w:val="en-US" w:eastAsia="zh-CN"/>
    </w:rPr>
  </w:style>
  <w:style w:type="character" w:customStyle="1" w:styleId="93">
    <w:name w:val="Char Char Char"/>
    <w:link w:val="94"/>
    <w:qFormat/>
    <w:locked/>
    <w:uiPriority w:val="99"/>
    <w:rPr>
      <w:rFonts w:ascii="Arial" w:hAnsi="Arial" w:eastAsia="黑体" w:cs="Arial"/>
      <w:b/>
      <w:bCs/>
      <w:kern w:val="2"/>
      <w:sz w:val="32"/>
      <w:szCs w:val="32"/>
    </w:rPr>
  </w:style>
  <w:style w:type="paragraph" w:customStyle="1" w:styleId="94">
    <w:name w:val="Char"/>
    <w:basedOn w:val="1"/>
    <w:link w:val="93"/>
    <w:qFormat/>
    <w:uiPriority w:val="99"/>
    <w:rPr>
      <w:rFonts w:ascii="Arial" w:hAnsi="Arial" w:eastAsia="黑体" w:cs="Arial"/>
      <w:b/>
      <w:bCs/>
      <w:sz w:val="32"/>
      <w:szCs w:val="32"/>
    </w:rPr>
  </w:style>
  <w:style w:type="character" w:customStyle="1" w:styleId="95">
    <w:name w:val="无间距字符"/>
    <w:link w:val="96"/>
    <w:qFormat/>
    <w:locked/>
    <w:uiPriority w:val="99"/>
    <w:rPr>
      <w:sz w:val="22"/>
      <w:szCs w:val="22"/>
      <w:lang w:val="en-US" w:eastAsia="zh-CN"/>
    </w:rPr>
  </w:style>
  <w:style w:type="paragraph" w:customStyle="1" w:styleId="96">
    <w:name w:val="无间距"/>
    <w:link w:val="95"/>
    <w:qFormat/>
    <w:uiPriority w:val="99"/>
    <w:rPr>
      <w:rFonts w:ascii="Calibri" w:hAnsi="Calibri" w:eastAsia="宋体" w:cs="Calibri"/>
      <w:sz w:val="22"/>
      <w:szCs w:val="22"/>
      <w:lang w:val="en-US" w:eastAsia="zh-CN" w:bidi="ar-SA"/>
    </w:rPr>
  </w:style>
  <w:style w:type="character" w:customStyle="1" w:styleId="97">
    <w:name w:val="Title Char"/>
    <w:qFormat/>
    <w:locked/>
    <w:uiPriority w:val="99"/>
    <w:rPr>
      <w:rFonts w:ascii="Cambria" w:hAnsi="Cambria" w:cs="Cambria"/>
      <w:b/>
      <w:bCs/>
      <w:kern w:val="2"/>
      <w:sz w:val="32"/>
      <w:szCs w:val="32"/>
    </w:rPr>
  </w:style>
  <w:style w:type="character" w:customStyle="1" w:styleId="98">
    <w:name w:val="tdrownotice1"/>
    <w:qFormat/>
    <w:uiPriority w:val="99"/>
    <w:rPr>
      <w:sz w:val="22"/>
      <w:szCs w:val="22"/>
    </w:rPr>
  </w:style>
  <w:style w:type="character" w:customStyle="1" w:styleId="99">
    <w:name w:val="页眉 Char1"/>
    <w:basedOn w:val="44"/>
    <w:semiHidden/>
    <w:qFormat/>
    <w:uiPriority w:val="99"/>
    <w:rPr>
      <w:kern w:val="2"/>
      <w:sz w:val="18"/>
      <w:szCs w:val="18"/>
    </w:rPr>
  </w:style>
  <w:style w:type="character" w:customStyle="1" w:styleId="100">
    <w:name w:val="正文文本缩进 Char1"/>
    <w:basedOn w:val="44"/>
    <w:semiHidden/>
    <w:qFormat/>
    <w:uiPriority w:val="99"/>
    <w:rPr>
      <w:kern w:val="2"/>
      <w:sz w:val="21"/>
      <w:szCs w:val="21"/>
    </w:rPr>
  </w:style>
  <w:style w:type="character" w:customStyle="1" w:styleId="101">
    <w:name w:val="批注主题 Char1"/>
    <w:basedOn w:val="61"/>
    <w:qFormat/>
    <w:uiPriority w:val="99"/>
    <w:rPr>
      <w:rFonts w:ascii="Times New Roman" w:hAnsi="Times New Roman" w:eastAsia="宋体" w:cs="Times New Roman"/>
      <w:b/>
      <w:bCs/>
      <w:kern w:val="2"/>
      <w:sz w:val="24"/>
      <w:szCs w:val="24"/>
    </w:rPr>
  </w:style>
  <w:style w:type="character" w:customStyle="1" w:styleId="102">
    <w:name w:val="日期 Char"/>
    <w:basedOn w:val="44"/>
    <w:link w:val="27"/>
    <w:qFormat/>
    <w:locked/>
    <w:uiPriority w:val="99"/>
    <w:rPr>
      <w:rFonts w:ascii="Times New Roman" w:hAnsi="Times New Roman" w:eastAsia="宋体" w:cs="Times New Roman"/>
      <w:kern w:val="2"/>
      <w:sz w:val="21"/>
      <w:szCs w:val="21"/>
    </w:rPr>
  </w:style>
  <w:style w:type="character" w:customStyle="1" w:styleId="103">
    <w:name w:val="标题 Char"/>
    <w:basedOn w:val="44"/>
    <w:link w:val="40"/>
    <w:qFormat/>
    <w:locked/>
    <w:uiPriority w:val="99"/>
    <w:rPr>
      <w:rFonts w:ascii="Cambria" w:hAnsi="Cambria" w:cs="Cambria"/>
      <w:b/>
      <w:bCs/>
      <w:sz w:val="32"/>
      <w:szCs w:val="32"/>
    </w:rPr>
  </w:style>
  <w:style w:type="character" w:customStyle="1" w:styleId="104">
    <w:name w:val="标题 Char1"/>
    <w:basedOn w:val="44"/>
    <w:qFormat/>
    <w:uiPriority w:val="99"/>
    <w:rPr>
      <w:rFonts w:ascii="Cambria" w:hAnsi="Cambria" w:eastAsia="宋体" w:cs="Cambria"/>
      <w:b/>
      <w:bCs/>
      <w:kern w:val="2"/>
      <w:sz w:val="32"/>
      <w:szCs w:val="32"/>
    </w:rPr>
  </w:style>
  <w:style w:type="character" w:customStyle="1" w:styleId="105">
    <w:name w:val="页脚 Char1"/>
    <w:basedOn w:val="44"/>
    <w:semiHidden/>
    <w:qFormat/>
    <w:uiPriority w:val="99"/>
    <w:rPr>
      <w:kern w:val="2"/>
      <w:sz w:val="18"/>
      <w:szCs w:val="18"/>
    </w:rPr>
  </w:style>
  <w:style w:type="paragraph" w:customStyle="1" w:styleId="106">
    <w:name w:val="Char1"/>
    <w:basedOn w:val="1"/>
    <w:qFormat/>
    <w:uiPriority w:val="99"/>
  </w:style>
  <w:style w:type="paragraph" w:customStyle="1" w:styleId="107">
    <w:name w:val="样式 标题 2 + Times New Roman 四号 非加粗 段前: 5 磅 段后: 0 磅 行距: 固定值 20..."/>
    <w:basedOn w:val="5"/>
    <w:qFormat/>
    <w:uiPriority w:val="99"/>
    <w:pPr>
      <w:spacing w:before="100" w:after="0" w:line="400" w:lineRule="exact"/>
    </w:pPr>
    <w:rPr>
      <w:rFonts w:ascii="Times New Roman" w:hAnsi="Times New Roman" w:cs="Times New Roman"/>
      <w:b w:val="0"/>
      <w:bCs w:val="0"/>
      <w:sz w:val="28"/>
      <w:szCs w:val="28"/>
    </w:rPr>
  </w:style>
  <w:style w:type="paragraph" w:customStyle="1" w:styleId="108">
    <w:name w:val="样式 首行缩进:  2 字符1"/>
    <w:basedOn w:val="1"/>
    <w:qFormat/>
    <w:uiPriority w:val="99"/>
    <w:pPr>
      <w:spacing w:line="400" w:lineRule="exact"/>
      <w:ind w:firstLine="200" w:firstLineChars="200"/>
    </w:pPr>
    <w:rPr>
      <w:sz w:val="24"/>
      <w:szCs w:val="24"/>
    </w:rPr>
  </w:style>
  <w:style w:type="paragraph" w:customStyle="1" w:styleId="109">
    <w:name w:val="Char2"/>
    <w:basedOn w:val="1"/>
    <w:qFormat/>
    <w:uiPriority w:val="99"/>
  </w:style>
  <w:style w:type="paragraph" w:customStyle="1" w:styleId="110">
    <w:name w:val="Char Char Char Char Char Char Char"/>
    <w:basedOn w:val="1"/>
    <w:qFormat/>
    <w:uiPriority w:val="99"/>
  </w:style>
  <w:style w:type="paragraph" w:customStyle="1" w:styleId="111">
    <w:name w:val="bf.1"/>
    <w:basedOn w:val="14"/>
    <w:qFormat/>
    <w:uiPriority w:val="99"/>
    <w:pPr>
      <w:autoSpaceDE w:val="0"/>
      <w:autoSpaceDN w:val="0"/>
      <w:adjustRightInd w:val="0"/>
      <w:spacing w:before="50" w:after="100" w:line="500" w:lineRule="exact"/>
      <w:ind w:firstLine="0" w:firstLineChars="0"/>
    </w:pPr>
    <w:rPr>
      <w:rFonts w:ascii="仿宋_GB2312" w:hAnsi="宋体" w:eastAsia="仿宋_GB2312" w:cs="仿宋_GB2312"/>
      <w:color w:val="000000"/>
    </w:rPr>
  </w:style>
  <w:style w:type="paragraph" w:customStyle="1" w:styleId="112">
    <w:name w:val="第一章"/>
    <w:basedOn w:val="1"/>
    <w:next w:val="1"/>
    <w:qFormat/>
    <w:uiPriority w:val="99"/>
    <w:pPr>
      <w:tabs>
        <w:tab w:val="left" w:pos="0"/>
      </w:tabs>
      <w:spacing w:line="360" w:lineRule="auto"/>
      <w:ind w:hanging="500" w:hangingChars="500"/>
    </w:pPr>
    <w:rPr>
      <w:rFonts w:eastAsia="黑体"/>
      <w:sz w:val="44"/>
      <w:szCs w:val="44"/>
    </w:rPr>
  </w:style>
  <w:style w:type="paragraph" w:customStyle="1" w:styleId="113">
    <w:name w:val="blockquote"/>
    <w:basedOn w:val="1"/>
    <w:qFormat/>
    <w:uiPriority w:val="99"/>
    <w:pPr>
      <w:widowControl/>
      <w:spacing w:before="100" w:beforeAutospacing="1" w:after="100" w:afterAutospacing="1"/>
    </w:pPr>
    <w:rPr>
      <w:rFonts w:ascii="宋体" w:hAnsi="宋体" w:cs="宋体"/>
      <w:kern w:val="0"/>
      <w:sz w:val="24"/>
      <w:szCs w:val="24"/>
    </w:rPr>
  </w:style>
  <w:style w:type="paragraph" w:customStyle="1" w:styleId="114">
    <w:name w:val="样式1"/>
    <w:basedOn w:val="4"/>
    <w:qFormat/>
    <w:uiPriority w:val="99"/>
    <w:pPr>
      <w:spacing w:line="576" w:lineRule="auto"/>
    </w:pPr>
  </w:style>
  <w:style w:type="paragraph" w:customStyle="1" w:styleId="115">
    <w:name w:val="Char Char1 Char"/>
    <w:basedOn w:val="1"/>
    <w:qFormat/>
    <w:uiPriority w:val="99"/>
  </w:style>
  <w:style w:type="paragraph" w:customStyle="1" w:styleId="116">
    <w:name w:val="Char Char Char Char"/>
    <w:basedOn w:val="1"/>
    <w:qFormat/>
    <w:uiPriority w:val="99"/>
  </w:style>
  <w:style w:type="paragraph" w:customStyle="1" w:styleId="117">
    <w:name w:val="样式3"/>
    <w:basedOn w:val="4"/>
    <w:qFormat/>
    <w:uiPriority w:val="99"/>
    <w:pPr>
      <w:spacing w:line="576" w:lineRule="auto"/>
    </w:pPr>
  </w:style>
  <w:style w:type="paragraph" w:customStyle="1" w:styleId="118">
    <w:name w:val="p0"/>
    <w:basedOn w:val="1"/>
    <w:qFormat/>
    <w:uiPriority w:val="99"/>
    <w:pPr>
      <w:widowControl/>
    </w:pPr>
    <w:rPr>
      <w:kern w:val="0"/>
    </w:rPr>
  </w:style>
  <w:style w:type="paragraph" w:customStyle="1" w:styleId="119">
    <w:name w:val="Char Char Char Char Char Char Char Char Char Char Char Char Char"/>
    <w:basedOn w:val="1"/>
    <w:qFormat/>
    <w:uiPriority w:val="99"/>
    <w:pPr>
      <w:widowControl/>
      <w:spacing w:after="160" w:line="240" w:lineRule="exact"/>
      <w:jc w:val="left"/>
    </w:pPr>
  </w:style>
  <w:style w:type="paragraph" w:customStyle="1" w:styleId="120">
    <w:name w:val="样式2"/>
    <w:basedOn w:val="1"/>
    <w:qFormat/>
    <w:uiPriority w:val="99"/>
    <w:pPr>
      <w:ind w:firstLine="420" w:firstLineChars="150"/>
    </w:pPr>
    <w:rPr>
      <w:sz w:val="24"/>
      <w:szCs w:val="24"/>
      <w:lang w:val="en-GB"/>
    </w:rPr>
  </w:style>
  <w:style w:type="paragraph" w:customStyle="1" w:styleId="121">
    <w:name w:val="Blockquote"/>
    <w:basedOn w:val="1"/>
    <w:qFormat/>
    <w:uiPriority w:val="99"/>
    <w:pPr>
      <w:autoSpaceDE w:val="0"/>
      <w:autoSpaceDN w:val="0"/>
      <w:adjustRightInd w:val="0"/>
      <w:spacing w:before="100" w:after="100"/>
      <w:ind w:left="360"/>
    </w:pPr>
    <w:rPr>
      <w:kern w:val="0"/>
      <w:sz w:val="24"/>
      <w:szCs w:val="24"/>
    </w:rPr>
  </w:style>
  <w:style w:type="paragraph" w:customStyle="1" w:styleId="122">
    <w:name w:val="Char1 Char Char Char"/>
    <w:basedOn w:val="1"/>
    <w:qFormat/>
    <w:uiPriority w:val="99"/>
  </w:style>
  <w:style w:type="character" w:customStyle="1" w:styleId="123">
    <w:name w:val="正文文本 Char1"/>
    <w:qFormat/>
    <w:uiPriority w:val="99"/>
    <w:rPr>
      <w:kern w:val="2"/>
      <w:sz w:val="22"/>
      <w:szCs w:val="22"/>
    </w:rPr>
  </w:style>
  <w:style w:type="character" w:customStyle="1" w:styleId="124">
    <w:name w:val="Intense Quote Char"/>
    <w:qFormat/>
    <w:locked/>
    <w:uiPriority w:val="99"/>
    <w:rPr>
      <w:b/>
      <w:bCs/>
      <w:i/>
      <w:iCs/>
      <w:color w:val="4F81BD"/>
      <w:kern w:val="2"/>
      <w:sz w:val="22"/>
      <w:szCs w:val="22"/>
    </w:rPr>
  </w:style>
  <w:style w:type="character" w:customStyle="1" w:styleId="125">
    <w:name w:val="不明显强调1"/>
    <w:basedOn w:val="44"/>
    <w:qFormat/>
    <w:uiPriority w:val="99"/>
    <w:rPr>
      <w:i/>
      <w:iCs/>
      <w:color w:val="808080"/>
    </w:rPr>
  </w:style>
  <w:style w:type="character" w:customStyle="1" w:styleId="126">
    <w:name w:val="标题4 Char Char"/>
    <w:link w:val="127"/>
    <w:qFormat/>
    <w:locked/>
    <w:uiPriority w:val="99"/>
    <w:rPr>
      <w:rFonts w:ascii="Arial" w:hAnsi="Arial" w:cs="Arial"/>
      <w:b/>
      <w:bCs/>
      <w:sz w:val="32"/>
      <w:szCs w:val="32"/>
    </w:rPr>
  </w:style>
  <w:style w:type="paragraph" w:customStyle="1" w:styleId="127">
    <w:name w:val="标题4"/>
    <w:basedOn w:val="5"/>
    <w:next w:val="22"/>
    <w:link w:val="126"/>
    <w:qFormat/>
    <w:uiPriority w:val="99"/>
    <w:pPr>
      <w:spacing w:line="413" w:lineRule="auto"/>
    </w:pPr>
    <w:rPr>
      <w:rFonts w:eastAsia="宋体"/>
      <w:kern w:val="0"/>
    </w:rPr>
  </w:style>
  <w:style w:type="character" w:customStyle="1" w:styleId="128">
    <w:name w:val="标题5 Char Char"/>
    <w:link w:val="129"/>
    <w:qFormat/>
    <w:locked/>
    <w:uiPriority w:val="99"/>
    <w:rPr>
      <w:rFonts w:ascii="Arial" w:hAnsi="Arial" w:cs="Arial"/>
      <w:b/>
      <w:bCs/>
      <w:sz w:val="32"/>
      <w:szCs w:val="32"/>
    </w:rPr>
  </w:style>
  <w:style w:type="paragraph" w:customStyle="1" w:styleId="129">
    <w:name w:val="标题5"/>
    <w:basedOn w:val="6"/>
    <w:link w:val="128"/>
    <w:qFormat/>
    <w:uiPriority w:val="99"/>
    <w:pPr>
      <w:spacing w:line="413" w:lineRule="auto"/>
    </w:pPr>
    <w:rPr>
      <w:rFonts w:ascii="Arial" w:hAnsi="Arial" w:cs="Arial"/>
      <w:kern w:val="0"/>
    </w:rPr>
  </w:style>
  <w:style w:type="character" w:customStyle="1" w:styleId="130">
    <w:name w:val="明显参考1"/>
    <w:basedOn w:val="44"/>
    <w:qFormat/>
    <w:uiPriority w:val="99"/>
    <w:rPr>
      <w:b/>
      <w:bCs/>
      <w:smallCaps/>
      <w:color w:val="auto"/>
      <w:spacing w:val="5"/>
      <w:u w:val="single"/>
    </w:rPr>
  </w:style>
  <w:style w:type="character" w:customStyle="1" w:styleId="131">
    <w:name w:val="书籍标题1"/>
    <w:basedOn w:val="44"/>
    <w:qFormat/>
    <w:uiPriority w:val="99"/>
    <w:rPr>
      <w:b/>
      <w:bCs/>
      <w:smallCaps/>
      <w:spacing w:val="5"/>
    </w:rPr>
  </w:style>
  <w:style w:type="character" w:customStyle="1" w:styleId="132">
    <w:name w:val="批注框文本 Char1"/>
    <w:qFormat/>
    <w:uiPriority w:val="99"/>
    <w:rPr>
      <w:kern w:val="2"/>
      <w:sz w:val="18"/>
      <w:szCs w:val="18"/>
    </w:rPr>
  </w:style>
  <w:style w:type="character" w:customStyle="1" w:styleId="133">
    <w:name w:val="Quote Char"/>
    <w:qFormat/>
    <w:locked/>
    <w:uiPriority w:val="99"/>
    <w:rPr>
      <w:i/>
      <w:iCs/>
      <w:color w:val="000000"/>
      <w:kern w:val="2"/>
      <w:sz w:val="22"/>
      <w:szCs w:val="22"/>
    </w:rPr>
  </w:style>
  <w:style w:type="character" w:customStyle="1" w:styleId="134">
    <w:name w:val="日期 Char1"/>
    <w:qFormat/>
    <w:uiPriority w:val="99"/>
    <w:rPr>
      <w:kern w:val="2"/>
      <w:sz w:val="22"/>
      <w:szCs w:val="22"/>
    </w:rPr>
  </w:style>
  <w:style w:type="character" w:customStyle="1" w:styleId="135">
    <w:name w:val="明显强调1"/>
    <w:basedOn w:val="44"/>
    <w:qFormat/>
    <w:uiPriority w:val="99"/>
    <w:rPr>
      <w:b/>
      <w:bCs/>
      <w:i/>
      <w:iCs/>
      <w:color w:val="4F81BD"/>
    </w:rPr>
  </w:style>
  <w:style w:type="character" w:customStyle="1" w:styleId="136">
    <w:name w:val="textcontents"/>
    <w:qFormat/>
    <w:uiPriority w:val="99"/>
  </w:style>
  <w:style w:type="character" w:customStyle="1" w:styleId="137">
    <w:name w:val="不明显参考1"/>
    <w:basedOn w:val="44"/>
    <w:qFormat/>
    <w:uiPriority w:val="99"/>
    <w:rPr>
      <w:smallCaps/>
      <w:color w:val="auto"/>
      <w:u w:val="single"/>
    </w:rPr>
  </w:style>
  <w:style w:type="character" w:customStyle="1" w:styleId="138">
    <w:name w:val="批注文字 Char Char"/>
    <w:qFormat/>
    <w:uiPriority w:val="99"/>
    <w:rPr>
      <w:rFonts w:ascii="宋体" w:hAnsi="Times New Roman" w:eastAsia="宋体" w:cs="宋体"/>
      <w:sz w:val="20"/>
      <w:szCs w:val="20"/>
    </w:rPr>
  </w:style>
  <w:style w:type="character" w:customStyle="1" w:styleId="139">
    <w:name w:val="Subtitle Char"/>
    <w:qFormat/>
    <w:locked/>
    <w:uiPriority w:val="99"/>
    <w:rPr>
      <w:rFonts w:ascii="Cambria" w:hAnsi="Cambria" w:cs="Cambria"/>
      <w:b/>
      <w:bCs/>
      <w:kern w:val="28"/>
      <w:sz w:val="32"/>
      <w:szCs w:val="32"/>
    </w:rPr>
  </w:style>
  <w:style w:type="character" w:customStyle="1" w:styleId="140">
    <w:name w:val="文档结构图 Char1"/>
    <w:qFormat/>
    <w:uiPriority w:val="99"/>
    <w:rPr>
      <w:rFonts w:ascii="宋体" w:cs="宋体"/>
      <w:kern w:val="2"/>
      <w:sz w:val="18"/>
      <w:szCs w:val="18"/>
    </w:rPr>
  </w:style>
  <w:style w:type="paragraph" w:customStyle="1" w:styleId="141">
    <w:name w:val="修订2"/>
    <w:qFormat/>
    <w:uiPriority w:val="99"/>
    <w:rPr>
      <w:rFonts w:ascii="Times New Roman" w:hAnsi="Times New Roman" w:eastAsia="宋体" w:cs="Times New Roman"/>
      <w:kern w:val="2"/>
      <w:sz w:val="21"/>
      <w:szCs w:val="21"/>
      <w:lang w:val="en-US" w:eastAsia="zh-CN" w:bidi="ar-SA"/>
    </w:rPr>
  </w:style>
  <w:style w:type="character" w:customStyle="1" w:styleId="142">
    <w:name w:val="批注框文本 Char2"/>
    <w:semiHidden/>
    <w:qFormat/>
    <w:uiPriority w:val="99"/>
    <w:rPr>
      <w:kern w:val="2"/>
      <w:sz w:val="18"/>
      <w:szCs w:val="18"/>
    </w:rPr>
  </w:style>
  <w:style w:type="character" w:customStyle="1" w:styleId="143">
    <w:name w:val="批注主题 Char2"/>
    <w:semiHidden/>
    <w:qFormat/>
    <w:uiPriority w:val="99"/>
    <w:rPr>
      <w:b/>
      <w:bCs/>
      <w:kern w:val="2"/>
      <w:sz w:val="22"/>
      <w:szCs w:val="22"/>
    </w:rPr>
  </w:style>
  <w:style w:type="character" w:customStyle="1" w:styleId="144">
    <w:name w:val="文档结构图 Char2"/>
    <w:semiHidden/>
    <w:qFormat/>
    <w:uiPriority w:val="99"/>
    <w:rPr>
      <w:rFonts w:ascii="宋体" w:cs="宋体"/>
      <w:kern w:val="2"/>
      <w:sz w:val="18"/>
      <w:szCs w:val="18"/>
    </w:rPr>
  </w:style>
  <w:style w:type="character" w:customStyle="1" w:styleId="145">
    <w:name w:val="日期 Char2"/>
    <w:semiHidden/>
    <w:qFormat/>
    <w:uiPriority w:val="99"/>
    <w:rPr>
      <w:kern w:val="2"/>
      <w:sz w:val="22"/>
      <w:szCs w:val="22"/>
    </w:rPr>
  </w:style>
  <w:style w:type="character" w:customStyle="1" w:styleId="146">
    <w:name w:val="正文文本 Char2"/>
    <w:basedOn w:val="44"/>
    <w:semiHidden/>
    <w:qFormat/>
    <w:uiPriority w:val="99"/>
    <w:rPr>
      <w:kern w:val="2"/>
      <w:sz w:val="21"/>
      <w:szCs w:val="21"/>
    </w:rPr>
  </w:style>
  <w:style w:type="paragraph" w:customStyle="1" w:styleId="147">
    <w:name w:val="TOC 标题1"/>
    <w:basedOn w:val="4"/>
    <w:next w:val="1"/>
    <w:qFormat/>
    <w:uiPriority w:val="99"/>
    <w:pPr>
      <w:spacing w:line="576" w:lineRule="auto"/>
      <w:outlineLvl w:val="9"/>
    </w:pPr>
    <w:rPr>
      <w:rFonts w:ascii="Calibri" w:hAnsi="Calibri" w:cs="Calibri"/>
    </w:rPr>
  </w:style>
  <w:style w:type="character" w:customStyle="1" w:styleId="148">
    <w:name w:val="副标题 Char"/>
    <w:basedOn w:val="44"/>
    <w:link w:val="20"/>
    <w:qFormat/>
    <w:locked/>
    <w:uiPriority w:val="99"/>
    <w:rPr>
      <w:rFonts w:ascii="Cambria" w:hAnsi="Cambria" w:cs="Cambria"/>
      <w:b/>
      <w:bCs/>
      <w:kern w:val="28"/>
      <w:sz w:val="32"/>
      <w:szCs w:val="32"/>
    </w:rPr>
  </w:style>
  <w:style w:type="character" w:customStyle="1" w:styleId="149">
    <w:name w:val="副标题 Char1"/>
    <w:basedOn w:val="44"/>
    <w:qFormat/>
    <w:uiPriority w:val="99"/>
    <w:rPr>
      <w:rFonts w:ascii="Cambria" w:hAnsi="Cambria" w:eastAsia="宋体" w:cs="Cambria"/>
      <w:b/>
      <w:bCs/>
      <w:kern w:val="28"/>
      <w:sz w:val="32"/>
      <w:szCs w:val="32"/>
    </w:rPr>
  </w:style>
  <w:style w:type="paragraph" w:styleId="150">
    <w:name w:val="Intense Quote"/>
    <w:basedOn w:val="1"/>
    <w:next w:val="1"/>
    <w:link w:val="151"/>
    <w:qFormat/>
    <w:uiPriority w:val="99"/>
    <w:pPr>
      <w:pBdr>
        <w:bottom w:val="single" w:color="4F81BD" w:sz="4" w:space="4"/>
      </w:pBdr>
      <w:spacing w:before="200" w:after="280"/>
      <w:ind w:left="936" w:right="936"/>
    </w:pPr>
    <w:rPr>
      <w:rFonts w:ascii="Calibri" w:hAnsi="Calibri" w:cs="Calibri"/>
      <w:b/>
      <w:bCs/>
      <w:i/>
      <w:iCs/>
      <w:color w:val="4F81BD"/>
      <w:sz w:val="22"/>
      <w:szCs w:val="22"/>
    </w:rPr>
  </w:style>
  <w:style w:type="character" w:customStyle="1" w:styleId="151">
    <w:name w:val="明显引用 Char"/>
    <w:basedOn w:val="44"/>
    <w:link w:val="150"/>
    <w:qFormat/>
    <w:locked/>
    <w:uiPriority w:val="99"/>
    <w:rPr>
      <w:rFonts w:ascii="Times New Roman" w:hAnsi="Times New Roman" w:cs="Times New Roman"/>
      <w:b/>
      <w:bCs/>
      <w:i/>
      <w:iCs/>
      <w:color w:val="4F81BD"/>
      <w:sz w:val="21"/>
      <w:szCs w:val="21"/>
    </w:rPr>
  </w:style>
  <w:style w:type="character" w:customStyle="1" w:styleId="152">
    <w:name w:val="明显引用 Char1"/>
    <w:basedOn w:val="44"/>
    <w:qFormat/>
    <w:uiPriority w:val="99"/>
    <w:rPr>
      <w:rFonts w:ascii="Times New Roman" w:hAnsi="Times New Roman" w:eastAsia="宋体" w:cs="Times New Roman"/>
      <w:b/>
      <w:bCs/>
      <w:i/>
      <w:iCs/>
      <w:color w:val="4F81BD"/>
      <w:kern w:val="2"/>
      <w:sz w:val="24"/>
      <w:szCs w:val="24"/>
    </w:rPr>
  </w:style>
  <w:style w:type="paragraph" w:customStyle="1" w:styleId="153">
    <w:name w:val="样式 标题 3 + (中文) 黑体 小四 非加粗 段前: 7.8 磅 段后: 0 磅 行距: 固定值 20 磅"/>
    <w:basedOn w:val="6"/>
    <w:qFormat/>
    <w:uiPriority w:val="99"/>
    <w:pPr>
      <w:spacing w:before="0" w:after="0" w:line="400" w:lineRule="exact"/>
    </w:pPr>
    <w:rPr>
      <w:rFonts w:eastAsia="黑体"/>
      <w:b w:val="0"/>
      <w:bCs w:val="0"/>
      <w:sz w:val="24"/>
      <w:szCs w:val="24"/>
    </w:rPr>
  </w:style>
  <w:style w:type="paragraph" w:customStyle="1" w:styleId="154">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styleId="155">
    <w:name w:val="No Spacing"/>
    <w:qFormat/>
    <w:uiPriority w:val="99"/>
    <w:pPr>
      <w:widowControl w:val="0"/>
      <w:jc w:val="both"/>
    </w:pPr>
    <w:rPr>
      <w:rFonts w:ascii="Calibri" w:hAnsi="Calibri" w:eastAsia="宋体" w:cs="Calibri"/>
      <w:kern w:val="2"/>
      <w:sz w:val="21"/>
      <w:szCs w:val="21"/>
      <w:lang w:val="en-US" w:eastAsia="zh-CN" w:bidi="ar-SA"/>
    </w:rPr>
  </w:style>
  <w:style w:type="paragraph" w:styleId="156">
    <w:name w:val="Quote"/>
    <w:basedOn w:val="1"/>
    <w:next w:val="1"/>
    <w:link w:val="157"/>
    <w:qFormat/>
    <w:uiPriority w:val="99"/>
    <w:rPr>
      <w:rFonts w:ascii="Calibri" w:hAnsi="Calibri" w:cs="Calibri"/>
      <w:i/>
      <w:iCs/>
      <w:color w:val="000000"/>
      <w:sz w:val="22"/>
      <w:szCs w:val="22"/>
    </w:rPr>
  </w:style>
  <w:style w:type="character" w:customStyle="1" w:styleId="157">
    <w:name w:val="引用 Char"/>
    <w:basedOn w:val="44"/>
    <w:link w:val="156"/>
    <w:qFormat/>
    <w:locked/>
    <w:uiPriority w:val="99"/>
    <w:rPr>
      <w:rFonts w:ascii="Times New Roman" w:hAnsi="Times New Roman" w:cs="Times New Roman"/>
      <w:i/>
      <w:iCs/>
      <w:color w:val="000000"/>
      <w:sz w:val="21"/>
      <w:szCs w:val="21"/>
    </w:rPr>
  </w:style>
  <w:style w:type="character" w:customStyle="1" w:styleId="158">
    <w:name w:val="引用 Char1"/>
    <w:basedOn w:val="44"/>
    <w:qFormat/>
    <w:uiPriority w:val="99"/>
    <w:rPr>
      <w:rFonts w:ascii="Times New Roman" w:hAnsi="Times New Roman" w:eastAsia="宋体" w:cs="Times New Roman"/>
      <w:i/>
      <w:iCs/>
      <w:color w:val="000000"/>
      <w:kern w:val="2"/>
      <w:sz w:val="24"/>
      <w:szCs w:val="24"/>
    </w:rPr>
  </w:style>
  <w:style w:type="paragraph" w:customStyle="1" w:styleId="159">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60">
    <w:name w:val="CD正文"/>
    <w:basedOn w:val="1"/>
    <w:qFormat/>
    <w:uiPriority w:val="99"/>
    <w:pPr>
      <w:spacing w:line="360" w:lineRule="auto"/>
      <w:ind w:firstLine="493"/>
    </w:pPr>
    <w:rPr>
      <w:sz w:val="30"/>
      <w:szCs w:val="30"/>
    </w:rPr>
  </w:style>
  <w:style w:type="character" w:customStyle="1" w:styleId="161">
    <w:name w:val="NormalCharacter"/>
    <w:semiHidden/>
    <w:qFormat/>
    <w:uiPriority w:val="99"/>
    <w:rPr>
      <w:rFonts w:ascii="Times New Roman" w:hAnsi="Times New Roman" w:eastAsia="宋体" w:cs="Times New Roman"/>
      <w:kern w:val="2"/>
      <w:sz w:val="21"/>
      <w:szCs w:val="21"/>
      <w:lang w:val="en-US" w:eastAsia="zh-CN" w:bidi="ar-SA"/>
    </w:rPr>
  </w:style>
  <w:style w:type="paragraph" w:customStyle="1" w:styleId="162">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3">
    <w:name w:val="UserStyle_6"/>
    <w:basedOn w:val="1"/>
    <w:qFormat/>
    <w:uiPriority w:val="99"/>
    <w:pPr>
      <w:widowControl/>
      <w:tabs>
        <w:tab w:val="left" w:pos="0"/>
      </w:tabs>
      <w:topLinePunct/>
      <w:ind w:firstLine="480" w:firstLineChars="200"/>
      <w:textAlignment w:val="baseline"/>
    </w:pPr>
    <w:rPr>
      <w:szCs w:val="24"/>
    </w:rPr>
  </w:style>
  <w:style w:type="paragraph" w:customStyle="1" w:styleId="164">
    <w:name w:val="UserStyle_1"/>
    <w:basedOn w:val="1"/>
    <w:qFormat/>
    <w:uiPriority w:val="99"/>
    <w:pPr>
      <w:widowControl/>
      <w:tabs>
        <w:tab w:val="left" w:pos="0"/>
      </w:tabs>
      <w:topLinePunct/>
      <w:ind w:firstLine="803" w:firstLineChars="200"/>
      <w:textAlignment w:val="baseline"/>
    </w:pPr>
    <w:rPr>
      <w:b/>
      <w:szCs w:val="24"/>
    </w:rPr>
  </w:style>
  <w:style w:type="paragraph" w:customStyle="1" w:styleId="165">
    <w:name w:val="UserStyle_9"/>
    <w:basedOn w:val="1"/>
    <w:qFormat/>
    <w:uiPriority w:val="99"/>
    <w:pPr>
      <w:widowControl/>
      <w:tabs>
        <w:tab w:val="left" w:pos="0"/>
      </w:tabs>
      <w:topLinePunct/>
      <w:ind w:firstLine="803" w:firstLineChars="200"/>
      <w:textAlignment w:val="baseline"/>
    </w:pPr>
    <w:rPr>
      <w:szCs w:val="24"/>
    </w:rPr>
  </w:style>
  <w:style w:type="paragraph" w:customStyle="1" w:styleId="166">
    <w:name w:val="UserStyle_12"/>
    <w:qFormat/>
    <w:uiPriority w:val="99"/>
    <w:pPr>
      <w:spacing w:line="300" w:lineRule="auto"/>
      <w:textAlignment w:val="baseline"/>
    </w:pPr>
    <w:rPr>
      <w:rFonts w:ascii="Arial" w:hAnsi="Arial" w:eastAsia="宋体" w:cs="Times New Roman"/>
      <w:sz w:val="21"/>
      <w:szCs w:val="21"/>
      <w:lang w:val="en-US" w:eastAsia="zh-CN" w:bidi="ar-SA"/>
    </w:rPr>
  </w:style>
  <w:style w:type="paragraph" w:customStyle="1" w:styleId="167">
    <w:name w:val="UserStyle_10"/>
    <w:basedOn w:val="168"/>
    <w:qFormat/>
    <w:uiPriority w:val="99"/>
    <w:pPr>
      <w:widowControl/>
      <w:tabs>
        <w:tab w:val="left" w:pos="0"/>
      </w:tabs>
      <w:ind w:firstLine="480" w:firstLineChars="200"/>
      <w:textAlignment w:val="baseline"/>
    </w:pPr>
    <w:rPr>
      <w:b/>
      <w:szCs w:val="24"/>
    </w:rPr>
  </w:style>
  <w:style w:type="paragraph" w:customStyle="1" w:styleId="168">
    <w:name w:val="UserStyle_3"/>
    <w:basedOn w:val="1"/>
    <w:qFormat/>
    <w:uiPriority w:val="0"/>
    <w:pPr>
      <w:tabs>
        <w:tab w:val="left" w:pos="0"/>
      </w:tabs>
      <w:topLinePunct/>
    </w:pPr>
    <w:rPr>
      <w:rFonts w:ascii="宋体" w:hAnsi="宋体"/>
    </w:rPr>
  </w:style>
  <w:style w:type="paragraph" w:customStyle="1" w:styleId="169">
    <w:name w:val="Normal_0"/>
    <w:qFormat/>
    <w:uiPriority w:val="99"/>
    <w:pPr>
      <w:widowControl w:val="0"/>
      <w:jc w:val="both"/>
    </w:pPr>
    <w:rPr>
      <w:rFonts w:ascii="Calibri" w:hAnsi="Calibri" w:eastAsia="宋体" w:cs="Times New Roman"/>
      <w:lang w:val="en-US" w:eastAsia="zh-CN" w:bidi="ar-SA"/>
    </w:rPr>
  </w:style>
  <w:style w:type="paragraph" w:customStyle="1" w:styleId="170">
    <w:name w:val="15、“一、”二级标题"/>
    <w:basedOn w:val="1"/>
    <w:qFormat/>
    <w:uiPriority w:val="0"/>
    <w:pPr>
      <w:tabs>
        <w:tab w:val="left" w:pos="0"/>
        <w:tab w:val="left" w:pos="312"/>
      </w:tabs>
      <w:topLinePunct/>
      <w:ind w:firstLine="803" w:firstLineChars="200"/>
      <w:outlineLvl w:val="1"/>
    </w:pPr>
    <w:rPr>
      <w:rFonts w:ascii="宋体" w:hAnsi="宋体"/>
      <w:b/>
    </w:rPr>
  </w:style>
  <w:style w:type="paragraph" w:customStyle="1" w:styleId="171">
    <w:name w:val="02、首行缩进2字符正文"/>
    <w:basedOn w:val="1"/>
    <w:link w:val="179"/>
    <w:qFormat/>
    <w:uiPriority w:val="0"/>
    <w:pPr>
      <w:tabs>
        <w:tab w:val="left" w:pos="0"/>
      </w:tabs>
      <w:wordWrap w:val="0"/>
      <w:topLinePunct/>
      <w:ind w:firstLine="480" w:firstLineChars="200"/>
    </w:pPr>
    <w:rPr>
      <w:rFonts w:ascii="宋体" w:hAnsi="宋体"/>
    </w:rPr>
  </w:style>
  <w:style w:type="paragraph" w:customStyle="1" w:styleId="172">
    <w:name w:val="05、“(一)”正文三级标题"/>
    <w:basedOn w:val="1"/>
    <w:qFormat/>
    <w:uiPriority w:val="0"/>
    <w:pPr>
      <w:numPr>
        <w:ilvl w:val="1"/>
        <w:numId w:val="1"/>
      </w:numPr>
      <w:tabs>
        <w:tab w:val="left" w:pos="0"/>
      </w:tabs>
      <w:topLinePunct/>
      <w:ind w:firstLine="803" w:firstLineChars="200"/>
    </w:pPr>
    <w:rPr>
      <w:rFonts w:ascii="宋体" w:hAnsi="宋体"/>
    </w:rPr>
  </w:style>
  <w:style w:type="paragraph" w:customStyle="1" w:styleId="173">
    <w:name w:val="03、“注：”正文(加粗，首行缩进2字符)"/>
    <w:basedOn w:val="1"/>
    <w:qFormat/>
    <w:uiPriority w:val="0"/>
    <w:pPr>
      <w:tabs>
        <w:tab w:val="left" w:pos="0"/>
      </w:tabs>
      <w:topLinePunct/>
      <w:ind w:firstLine="480" w:firstLineChars="200"/>
    </w:pPr>
    <w:rPr>
      <w:rFonts w:ascii="宋体" w:hAnsi="宋体"/>
      <w:b/>
      <w:snapToGrid w:val="0"/>
    </w:rPr>
  </w:style>
  <w:style w:type="paragraph" w:customStyle="1" w:styleId="174">
    <w:name w:val="UserStyle_2"/>
    <w:basedOn w:val="168"/>
    <w:qFormat/>
    <w:uiPriority w:val="0"/>
    <w:pPr>
      <w:numPr>
        <w:ilvl w:val="0"/>
        <w:numId w:val="2"/>
      </w:numPr>
      <w:ind w:firstLine="803" w:firstLineChars="200"/>
    </w:pPr>
    <w:rPr>
      <w:b/>
      <w:szCs w:val="24"/>
    </w:rPr>
  </w:style>
  <w:style w:type="paragraph" w:customStyle="1" w:styleId="175">
    <w:name w:val="UserStyle_13"/>
    <w:basedOn w:val="1"/>
    <w:qFormat/>
    <w:uiPriority w:val="0"/>
    <w:pPr>
      <w:tabs>
        <w:tab w:val="left" w:pos="0"/>
      </w:tabs>
      <w:textAlignment w:val="baseline"/>
    </w:pPr>
    <w:rPr>
      <w:rFonts w:ascii="宋体" w:hAnsi="宋体"/>
      <w:szCs w:val="24"/>
    </w:rPr>
  </w:style>
  <w:style w:type="paragraph" w:customStyle="1" w:styleId="176">
    <w:name w:val="列出段落1"/>
    <w:basedOn w:val="1"/>
    <w:qFormat/>
    <w:uiPriority w:val="0"/>
    <w:pPr>
      <w:ind w:firstLine="420" w:firstLineChars="200"/>
    </w:pPr>
    <w:rPr>
      <w:rFonts w:ascii="Calibri" w:hAnsi="Calibri"/>
      <w:szCs w:val="22"/>
    </w:rPr>
  </w:style>
  <w:style w:type="paragraph" w:customStyle="1" w:styleId="177">
    <w:name w:val="14、“第一章”一级标题"/>
    <w:basedOn w:val="178"/>
    <w:qFormat/>
    <w:uiPriority w:val="0"/>
    <w:pPr>
      <w:tabs>
        <w:tab w:val="left" w:pos="0"/>
      </w:tabs>
      <w:adjustRightInd w:val="0"/>
      <w:snapToGrid w:val="0"/>
      <w:spacing w:before="50" w:beforeLines="50" w:after="50" w:afterLines="50"/>
      <w:jc w:val="center"/>
      <w:outlineLvl w:val="0"/>
    </w:pPr>
    <w:rPr>
      <w:rFonts w:ascii="Calibri" w:hAnsi="Calibri"/>
      <w:b/>
      <w:sz w:val="36"/>
    </w:rPr>
  </w:style>
  <w:style w:type="paragraph" w:customStyle="1" w:styleId="178">
    <w:name w:val="01、普通正文"/>
    <w:basedOn w:val="1"/>
    <w:qFormat/>
    <w:uiPriority w:val="0"/>
    <w:pPr>
      <w:tabs>
        <w:tab w:val="left" w:pos="0"/>
      </w:tabs>
      <w:wordWrap w:val="0"/>
      <w:topLinePunct/>
    </w:pPr>
    <w:rPr>
      <w:rFonts w:ascii="宋体" w:hAnsi="宋体"/>
      <w:snapToGrid w:val="0"/>
    </w:rPr>
  </w:style>
  <w:style w:type="character" w:customStyle="1" w:styleId="179">
    <w:name w:val="02、首行缩进2字符正文 Char"/>
    <w:link w:val="171"/>
    <w:qFormat/>
    <w:uiPriority w:val="0"/>
    <w:rPr>
      <w:rFonts w:ascii="宋体" w:hAnsi="宋体"/>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标题排序" Version="2003"/>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F3C9C0-C466-44E1-A3F9-2F714FC191F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8015</Words>
  <Characters>1368</Characters>
  <Lines>11</Lines>
  <Paragraphs>18</Paragraphs>
  <TotalTime>25</TotalTime>
  <ScaleCrop>false</ScaleCrop>
  <LinksUpToDate>false</LinksUpToDate>
  <CharactersWithSpaces>9365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2020-05-26T04:43:00Z</dcterms:created>
  <dc:creator>刘春阳</dc:creator>
  <cp:lastModifiedBy>田冕</cp:lastModifiedBy>
  <cp:lastPrinted>2021-04-20T04:53:00Z</cp:lastPrinted>
  <dcterms:modified xsi:type="dcterms:W3CDTF">2025-10-28T03:19:24Z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209F8544BD2F46D289CBFA0C13E5C45A</vt:lpwstr>
  </property>
</Properties>
</file>